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B688B" w14:textId="350F78BF" w:rsidR="00DE194D" w:rsidRPr="00761528" w:rsidRDefault="008C71D5" w:rsidP="00DE194D">
      <w:pPr>
        <w:rPr>
          <w:rFonts w:ascii="Arial" w:hAnsi="Arial" w:cs="Arial"/>
          <w:b/>
          <w:bCs/>
          <w:sz w:val="28"/>
          <w:szCs w:val="28"/>
        </w:rPr>
      </w:pPr>
      <w:r>
        <w:rPr>
          <w:rFonts w:ascii="Arial" w:hAnsi="Arial" w:cs="Arial"/>
          <w:b/>
          <w:bCs/>
          <w:sz w:val="28"/>
          <w:szCs w:val="28"/>
        </w:rPr>
        <w:br/>
      </w:r>
      <w:r w:rsidR="002B7239">
        <w:rPr>
          <w:rFonts w:ascii="Arial" w:hAnsi="Arial" w:cs="Arial"/>
          <w:b/>
          <w:bCs/>
          <w:sz w:val="28"/>
          <w:szCs w:val="28"/>
        </w:rPr>
        <w:t>MEDIEN</w:t>
      </w:r>
      <w:r w:rsidR="00DE194D" w:rsidRPr="00DE194D">
        <w:rPr>
          <w:rFonts w:ascii="Arial" w:hAnsi="Arial" w:cs="Arial"/>
          <w:b/>
          <w:bCs/>
          <w:sz w:val="28"/>
          <w:szCs w:val="28"/>
        </w:rPr>
        <w:t>INFORMATION</w:t>
      </w:r>
      <w:r w:rsidR="00A71673">
        <w:rPr>
          <w:rFonts w:ascii="Arial" w:hAnsi="Arial" w:cs="Arial"/>
          <w:b/>
          <w:bCs/>
          <w:sz w:val="28"/>
          <w:szCs w:val="28"/>
        </w:rPr>
        <w:t xml:space="preserve"> </w:t>
      </w:r>
      <w:r w:rsidR="00761528">
        <w:rPr>
          <w:rFonts w:ascii="Arial" w:hAnsi="Arial" w:cs="Arial"/>
          <w:b/>
          <w:bCs/>
          <w:sz w:val="28"/>
          <w:szCs w:val="28"/>
        </w:rPr>
        <w:br/>
      </w:r>
      <w:r w:rsidR="00554D47">
        <w:rPr>
          <w:rFonts w:ascii="Arial" w:hAnsi="Arial" w:cs="Arial"/>
          <w:i/>
          <w:iCs/>
        </w:rPr>
        <w:t>August</w:t>
      </w:r>
      <w:r w:rsidR="00BA7F82">
        <w:rPr>
          <w:rFonts w:ascii="Arial" w:hAnsi="Arial" w:cs="Arial"/>
          <w:i/>
          <w:iCs/>
        </w:rPr>
        <w:t xml:space="preserve"> 2025</w:t>
      </w:r>
    </w:p>
    <w:p w14:paraId="5E72FD4B" w14:textId="77777777" w:rsidR="005969D7" w:rsidRDefault="005969D7" w:rsidP="00554D47">
      <w:pPr>
        <w:pStyle w:val="KeinLeerraum"/>
        <w:spacing w:line="276" w:lineRule="auto"/>
        <w:rPr>
          <w:rFonts w:ascii="Arial" w:hAnsi="Arial" w:cs="Arial"/>
          <w:b/>
          <w:bCs/>
          <w:sz w:val="28"/>
          <w:szCs w:val="28"/>
        </w:rPr>
      </w:pPr>
      <w:r w:rsidRPr="005969D7">
        <w:rPr>
          <w:rFonts w:ascii="Arial" w:hAnsi="Arial" w:cs="Arial"/>
          <w:b/>
          <w:bCs/>
          <w:sz w:val="28"/>
          <w:szCs w:val="28"/>
        </w:rPr>
        <w:t>Wo der Bau besser werden kann: Neue Studie legt Produktivitätsbremsen offen</w:t>
      </w:r>
    </w:p>
    <w:p w14:paraId="58FABDA4" w14:textId="77FC100B" w:rsidR="00554D47" w:rsidRDefault="005969D7" w:rsidP="00554D47">
      <w:pPr>
        <w:pStyle w:val="KeinLeerraum"/>
        <w:spacing w:line="276" w:lineRule="auto"/>
        <w:rPr>
          <w:rFonts w:ascii="Arial" w:hAnsi="Arial" w:cs="Arial"/>
          <w:b/>
          <w:bCs/>
        </w:rPr>
      </w:pPr>
      <w:r w:rsidRPr="005969D7">
        <w:rPr>
          <w:rFonts w:ascii="Arial" w:hAnsi="Arial" w:cs="Arial"/>
          <w:b/>
          <w:bCs/>
        </w:rPr>
        <w:t>Der Bauproduktivitätscheck der ZAB zeigt: Wer strategisch denkt, digital plant und präzise steuert, hat im Wettbewerb die Nase vorn.</w:t>
      </w:r>
    </w:p>
    <w:p w14:paraId="41BB619D" w14:textId="77777777" w:rsidR="005969D7" w:rsidRPr="00554D47" w:rsidRDefault="005969D7" w:rsidP="00554D47">
      <w:pPr>
        <w:pStyle w:val="KeinLeerraum"/>
        <w:spacing w:line="276" w:lineRule="auto"/>
        <w:rPr>
          <w:rFonts w:ascii="Arial" w:hAnsi="Arial" w:cs="Arial"/>
        </w:rPr>
      </w:pPr>
    </w:p>
    <w:p w14:paraId="2533A219" w14:textId="31EC0064" w:rsidR="00554D47" w:rsidRDefault="00554D47" w:rsidP="00554D47">
      <w:pPr>
        <w:pStyle w:val="KeinLeerraum"/>
        <w:spacing w:line="276" w:lineRule="auto"/>
        <w:rPr>
          <w:rFonts w:ascii="Arial" w:hAnsi="Arial" w:cs="Arial"/>
        </w:rPr>
      </w:pPr>
      <w:r w:rsidRPr="00554D47">
        <w:rPr>
          <w:rFonts w:ascii="Arial" w:hAnsi="Arial" w:cs="Arial"/>
        </w:rPr>
        <w:t xml:space="preserve">Wie produktiv arbeiten heimische Bauunternehmen wirklich? Dieser Frage ist die ZAB Zukunftsagentur Bau </w:t>
      </w:r>
      <w:r>
        <w:rPr>
          <w:rFonts w:ascii="Arial" w:hAnsi="Arial" w:cs="Arial"/>
        </w:rPr>
        <w:t xml:space="preserve">GmbH </w:t>
      </w:r>
      <w:r w:rsidRPr="00554D47">
        <w:rPr>
          <w:rFonts w:ascii="Arial" w:hAnsi="Arial" w:cs="Arial"/>
        </w:rPr>
        <w:t xml:space="preserve">gemeinsam mit der </w:t>
      </w:r>
      <w:proofErr w:type="spellStart"/>
      <w:r w:rsidRPr="00554D47">
        <w:rPr>
          <w:rFonts w:ascii="Arial" w:hAnsi="Arial" w:cs="Arial"/>
        </w:rPr>
        <w:t>baukybernetik</w:t>
      </w:r>
      <w:proofErr w:type="spellEnd"/>
      <w:r w:rsidRPr="00554D47">
        <w:rPr>
          <w:rFonts w:ascii="Arial" w:hAnsi="Arial" w:cs="Arial"/>
        </w:rPr>
        <w:t xml:space="preserve"> SOLUTIONS </w:t>
      </w:r>
      <w:proofErr w:type="spellStart"/>
      <w:r>
        <w:rPr>
          <w:rFonts w:ascii="Arial" w:hAnsi="Arial" w:cs="Arial"/>
        </w:rPr>
        <w:t>g</w:t>
      </w:r>
      <w:r w:rsidRPr="00554D47">
        <w:rPr>
          <w:rFonts w:ascii="Arial" w:hAnsi="Arial" w:cs="Arial"/>
        </w:rPr>
        <w:t>mbh</w:t>
      </w:r>
      <w:proofErr w:type="spellEnd"/>
      <w:r w:rsidRPr="00554D47">
        <w:rPr>
          <w:rFonts w:ascii="Arial" w:hAnsi="Arial" w:cs="Arial"/>
        </w:rPr>
        <w:t xml:space="preserve"> im Rahmen des „Bauproduktivitäts-Checks“ nachgegangen. Zwischen Jänner 2024 und Juni 2025 wurden dazu Prozesse in elf gewerblichen </w:t>
      </w:r>
      <w:r w:rsidR="00A91D2F">
        <w:rPr>
          <w:rFonts w:ascii="Arial" w:hAnsi="Arial" w:cs="Arial"/>
        </w:rPr>
        <w:t>Bauu</w:t>
      </w:r>
      <w:r w:rsidRPr="00554D47">
        <w:rPr>
          <w:rFonts w:ascii="Arial" w:hAnsi="Arial" w:cs="Arial"/>
        </w:rPr>
        <w:t xml:space="preserve">nternehmen </w:t>
      </w:r>
      <w:r w:rsidR="00A91D2F">
        <w:rPr>
          <w:rFonts w:ascii="Arial" w:hAnsi="Arial" w:cs="Arial"/>
        </w:rPr>
        <w:t>österreichweit</w:t>
      </w:r>
      <w:r w:rsidRPr="00554D47">
        <w:rPr>
          <w:rFonts w:ascii="Arial" w:hAnsi="Arial" w:cs="Arial"/>
        </w:rPr>
        <w:t xml:space="preserve"> analysiert</w:t>
      </w:r>
      <w:r w:rsidR="00A91D2F">
        <w:rPr>
          <w:rFonts w:ascii="Arial" w:hAnsi="Arial" w:cs="Arial"/>
        </w:rPr>
        <w:t xml:space="preserve">, </w:t>
      </w:r>
      <w:r w:rsidRPr="00554D47">
        <w:rPr>
          <w:rFonts w:ascii="Arial" w:hAnsi="Arial" w:cs="Arial"/>
        </w:rPr>
        <w:t xml:space="preserve">von der Baustellenorganisation über die Kalkulation bis zur Digitalisierung. </w:t>
      </w:r>
      <w:r w:rsidR="00A91D2F" w:rsidRPr="00A91D2F">
        <w:rPr>
          <w:rFonts w:ascii="Arial" w:hAnsi="Arial" w:cs="Arial"/>
        </w:rPr>
        <w:t xml:space="preserve">Ziel war es, sowohl Produktivitätshemmnisse aufzuzeigen als auch konkrete </w:t>
      </w:r>
      <w:r w:rsidR="00AF6349" w:rsidRPr="00A91D2F">
        <w:rPr>
          <w:rFonts w:ascii="Arial" w:hAnsi="Arial" w:cs="Arial"/>
        </w:rPr>
        <w:t>Verbesserungs</w:t>
      </w:r>
      <w:r w:rsidR="00AF6349">
        <w:rPr>
          <w:rFonts w:ascii="Arial" w:hAnsi="Arial" w:cs="Arial"/>
        </w:rPr>
        <w:t>potenziale</w:t>
      </w:r>
      <w:r w:rsidR="00AF6349" w:rsidRPr="00A91D2F">
        <w:rPr>
          <w:rFonts w:ascii="Arial" w:hAnsi="Arial" w:cs="Arial"/>
        </w:rPr>
        <w:t xml:space="preserve"> </w:t>
      </w:r>
      <w:r w:rsidR="00A91D2F" w:rsidRPr="00A91D2F">
        <w:rPr>
          <w:rFonts w:ascii="Arial" w:hAnsi="Arial" w:cs="Arial"/>
        </w:rPr>
        <w:t>zu identifizieren.</w:t>
      </w:r>
    </w:p>
    <w:p w14:paraId="6B8C4EFB" w14:textId="77777777" w:rsidR="00554D47" w:rsidRPr="00554D47" w:rsidRDefault="00554D47" w:rsidP="00554D47">
      <w:pPr>
        <w:pStyle w:val="KeinLeerraum"/>
        <w:spacing w:line="276" w:lineRule="auto"/>
        <w:rPr>
          <w:rFonts w:ascii="Arial" w:hAnsi="Arial" w:cs="Arial"/>
        </w:rPr>
      </w:pPr>
    </w:p>
    <w:p w14:paraId="48DE5DA4" w14:textId="77777777" w:rsidR="00554D47" w:rsidRPr="00554D47" w:rsidRDefault="00554D47" w:rsidP="00554D47">
      <w:pPr>
        <w:pStyle w:val="KeinLeerraum"/>
        <w:spacing w:line="276" w:lineRule="auto"/>
        <w:rPr>
          <w:rFonts w:ascii="Arial" w:hAnsi="Arial" w:cs="Arial"/>
        </w:rPr>
      </w:pPr>
      <w:r w:rsidRPr="00554D47">
        <w:rPr>
          <w:rFonts w:ascii="Arial" w:hAnsi="Arial" w:cs="Arial"/>
          <w:b/>
          <w:bCs/>
        </w:rPr>
        <w:t>Prozesse im Fokus statt Kennzahlenvergleich</w:t>
      </w:r>
    </w:p>
    <w:p w14:paraId="650C4CBD" w14:textId="77777777" w:rsidR="00AC7975" w:rsidRPr="00AC7975" w:rsidRDefault="00A91D2F" w:rsidP="000A0AD4">
      <w:pPr>
        <w:pStyle w:val="KeinLeerraum"/>
        <w:spacing w:line="276" w:lineRule="auto"/>
        <w:rPr>
          <w:rFonts w:ascii="Arial" w:hAnsi="Arial" w:cs="Arial"/>
          <w:b/>
          <w:bCs/>
        </w:rPr>
      </w:pPr>
      <w:r w:rsidRPr="00A91D2F">
        <w:rPr>
          <w:rFonts w:ascii="Arial" w:hAnsi="Arial" w:cs="Arial"/>
        </w:rPr>
        <w:t>Anders als bei herkömmlichen Benchmarks steht beim Bauproduktivitätscheck nicht der Vergleich von Kennzahlen im Vordergrund, sondern die qualitative Erhebung der in den Betrieben gelebten Prozesse</w:t>
      </w:r>
      <w:r w:rsidR="005969D7">
        <w:rPr>
          <w:rFonts w:ascii="Arial" w:hAnsi="Arial" w:cs="Arial"/>
        </w:rPr>
        <w:t xml:space="preserve">, </w:t>
      </w:r>
      <w:r w:rsidRPr="00A91D2F">
        <w:rPr>
          <w:rFonts w:ascii="Arial" w:hAnsi="Arial" w:cs="Arial"/>
        </w:rPr>
        <w:t>auf Baustellen ebenso wie auf Unternehmensebene.</w:t>
      </w:r>
      <w:r>
        <w:rPr>
          <w:rFonts w:ascii="Arial" w:hAnsi="Arial" w:cs="Arial"/>
        </w:rPr>
        <w:t xml:space="preserve"> </w:t>
      </w:r>
      <w:r w:rsidR="00554D47" w:rsidRPr="00554D47">
        <w:rPr>
          <w:rFonts w:ascii="Arial" w:hAnsi="Arial" w:cs="Arial"/>
        </w:rPr>
        <w:t xml:space="preserve">Die Befragung richtete sich an Geschäftsführungen, Bau- und Projektleitungen, Kalkulation und technische Fachkräfte. </w:t>
      </w:r>
    </w:p>
    <w:p w14:paraId="1C8A9BAD" w14:textId="77777777" w:rsidR="00AC7975" w:rsidRPr="00AC7975" w:rsidRDefault="00AC7975" w:rsidP="000A0AD4">
      <w:pPr>
        <w:pStyle w:val="KeinLeerraum"/>
        <w:spacing w:line="276" w:lineRule="auto"/>
        <w:rPr>
          <w:rFonts w:ascii="Arial" w:hAnsi="Arial" w:cs="Arial"/>
          <w:b/>
          <w:bCs/>
        </w:rPr>
      </w:pPr>
    </w:p>
    <w:p w14:paraId="764264EE" w14:textId="1FAB2C02" w:rsidR="00AC7975" w:rsidRPr="00AC7975" w:rsidRDefault="00AC7975" w:rsidP="000A0AD4">
      <w:pPr>
        <w:pStyle w:val="KeinLeerraum"/>
        <w:spacing w:line="276" w:lineRule="auto"/>
        <w:rPr>
          <w:rFonts w:ascii="Arial" w:hAnsi="Arial" w:cs="Arial"/>
          <w:b/>
          <w:bCs/>
        </w:rPr>
      </w:pPr>
      <w:r w:rsidRPr="00AC7975">
        <w:rPr>
          <w:rFonts w:ascii="Arial" w:hAnsi="Arial" w:cs="Arial"/>
          <w:b/>
          <w:bCs/>
        </w:rPr>
        <w:t>Branchenvielfalt und Unternehmensgrößen von klein bis groß – ein Spiegelbild der Bauwirtschaft.</w:t>
      </w:r>
    </w:p>
    <w:p w14:paraId="29CE572C" w14:textId="53476D8C" w:rsidR="000A0AD4" w:rsidRDefault="000A0AD4" w:rsidP="000A0AD4">
      <w:pPr>
        <w:pStyle w:val="KeinLeerraum"/>
        <w:spacing w:line="276" w:lineRule="auto"/>
        <w:rPr>
          <w:rFonts w:ascii="Arial" w:hAnsi="Arial" w:cs="Arial"/>
        </w:rPr>
      </w:pPr>
      <w:r w:rsidRPr="005969D7">
        <w:rPr>
          <w:rFonts w:ascii="Arial" w:hAnsi="Arial" w:cs="Arial"/>
        </w:rPr>
        <w:t>Insgesamt elf gewerbliche Bauunternehmen aus ganz Österreich nahmen am Bauproduktivitätscheck teil. Die Betriebe repräsentieren eine breite Vielfalt der Branche und decken sämtliche Unternehmensgrößen ab</w:t>
      </w:r>
      <w:r>
        <w:rPr>
          <w:rFonts w:ascii="Arial" w:hAnsi="Arial" w:cs="Arial"/>
        </w:rPr>
        <w:t xml:space="preserve">, </w:t>
      </w:r>
      <w:r w:rsidRPr="005969D7">
        <w:rPr>
          <w:rFonts w:ascii="Arial" w:hAnsi="Arial" w:cs="Arial"/>
        </w:rPr>
        <w:t xml:space="preserve">von kleineren Betrieben mit rund 50 </w:t>
      </w:r>
      <w:proofErr w:type="spellStart"/>
      <w:proofErr w:type="gramStart"/>
      <w:r w:rsidRPr="005969D7">
        <w:rPr>
          <w:rFonts w:ascii="Arial" w:hAnsi="Arial" w:cs="Arial"/>
        </w:rPr>
        <w:t>Mitarbeiter</w:t>
      </w:r>
      <w:r>
        <w:rPr>
          <w:rFonts w:ascii="Arial" w:hAnsi="Arial" w:cs="Arial"/>
        </w:rPr>
        <w:t>:</w:t>
      </w:r>
      <w:r w:rsidRPr="005969D7">
        <w:rPr>
          <w:rFonts w:ascii="Arial" w:hAnsi="Arial" w:cs="Arial"/>
        </w:rPr>
        <w:t>innen</w:t>
      </w:r>
      <w:proofErr w:type="spellEnd"/>
      <w:proofErr w:type="gramEnd"/>
      <w:r w:rsidRPr="005969D7">
        <w:rPr>
          <w:rFonts w:ascii="Arial" w:hAnsi="Arial" w:cs="Arial"/>
        </w:rPr>
        <w:t xml:space="preserve"> bis hin zu großen Bauunternehmen mit mehr als 250 Beschäftigten. Neun von zehn Betrieben werden eigentümergeführt, was auf eine hohe unternehmerische Eigenverantwortung und Gestaltungskraft hinweist. Der Schwerpunkt der Tätigkeit liegt im klassischen Hochbau, viele der teilnehmenden Unternehmen bieten darüber hinaus auch Planungsleistungen, Bauträgerprojekte und Leistungen als Generalunternehmer an. Ein erheblicher Teil ist zudem überregional oder international tätig. Die Auswahl der Unternehmen bildet damit die Struktur und Leistungsbreite der österreichischen Bauwirtschaft realitätsnah ab und liefert ein fundiertes Bild des aktuellen Umgangs mit produktivitätsrelevanten Prozessen. </w:t>
      </w:r>
    </w:p>
    <w:p w14:paraId="37EAF5F4" w14:textId="77777777" w:rsidR="00554D47" w:rsidRPr="00554D47" w:rsidRDefault="00554D47" w:rsidP="00554D47">
      <w:pPr>
        <w:pStyle w:val="KeinLeerraum"/>
        <w:spacing w:line="276" w:lineRule="auto"/>
        <w:rPr>
          <w:rFonts w:ascii="Arial" w:hAnsi="Arial" w:cs="Arial"/>
        </w:rPr>
      </w:pPr>
    </w:p>
    <w:p w14:paraId="4B4B8B39" w14:textId="77777777" w:rsidR="00554D47" w:rsidRPr="00554D47" w:rsidRDefault="00554D47" w:rsidP="00554D47">
      <w:pPr>
        <w:pStyle w:val="KeinLeerraum"/>
        <w:spacing w:line="276" w:lineRule="auto"/>
        <w:rPr>
          <w:rFonts w:ascii="Arial" w:hAnsi="Arial" w:cs="Arial"/>
        </w:rPr>
      </w:pPr>
      <w:r w:rsidRPr="00554D47">
        <w:rPr>
          <w:rFonts w:ascii="Arial" w:hAnsi="Arial" w:cs="Arial"/>
          <w:b/>
          <w:bCs/>
        </w:rPr>
        <w:t>Ergebnisse mit Signalwirkung</w:t>
      </w:r>
    </w:p>
    <w:p w14:paraId="6AE0CEE1" w14:textId="14529AC4" w:rsidR="00A03E79" w:rsidRPr="00A03E79" w:rsidRDefault="00A03E79" w:rsidP="00A03E79">
      <w:pPr>
        <w:pStyle w:val="KeinLeerraum"/>
        <w:spacing w:line="276" w:lineRule="auto"/>
        <w:rPr>
          <w:rFonts w:ascii="Arial" w:hAnsi="Arial" w:cs="Arial"/>
        </w:rPr>
      </w:pPr>
      <w:r w:rsidRPr="00A03E79">
        <w:rPr>
          <w:rFonts w:ascii="Arial" w:hAnsi="Arial" w:cs="Arial"/>
        </w:rPr>
        <w:t xml:space="preserve">Die Analyse zeigt deutlich, dass in </w:t>
      </w:r>
      <w:r w:rsidR="00377D8E">
        <w:rPr>
          <w:rFonts w:ascii="Arial" w:hAnsi="Arial" w:cs="Arial"/>
        </w:rPr>
        <w:t>einigen</w:t>
      </w:r>
      <w:r w:rsidR="00377D8E" w:rsidRPr="00A03E79">
        <w:rPr>
          <w:rFonts w:ascii="Arial" w:hAnsi="Arial" w:cs="Arial"/>
        </w:rPr>
        <w:t xml:space="preserve"> </w:t>
      </w:r>
      <w:r w:rsidRPr="00A03E79">
        <w:rPr>
          <w:rFonts w:ascii="Arial" w:hAnsi="Arial" w:cs="Arial"/>
        </w:rPr>
        <w:t>Bereichen</w:t>
      </w:r>
      <w:r w:rsidR="00377D8E">
        <w:rPr>
          <w:rFonts w:ascii="Arial" w:hAnsi="Arial" w:cs="Arial"/>
        </w:rPr>
        <w:t>, wie Vorfertigung, strategischer Planung, Leadership-Programmen oder ESG &amp; EU Taxonomie</w:t>
      </w:r>
      <w:r w:rsidRPr="00A03E79">
        <w:rPr>
          <w:rFonts w:ascii="Arial" w:hAnsi="Arial" w:cs="Arial"/>
        </w:rPr>
        <w:t xml:space="preserve"> noch ungenutzte Potenziale bestehen.</w:t>
      </w:r>
      <w:r>
        <w:rPr>
          <w:rFonts w:ascii="Arial" w:hAnsi="Arial" w:cs="Arial"/>
        </w:rPr>
        <w:t xml:space="preserve"> </w:t>
      </w:r>
      <w:r w:rsidRPr="00554D47">
        <w:rPr>
          <w:rFonts w:ascii="Arial" w:hAnsi="Arial" w:cs="Arial"/>
        </w:rPr>
        <w:t xml:space="preserve">Der durchschnittliche Anwendungsgrad systematisch geregelter Prozesse </w:t>
      </w:r>
      <w:proofErr w:type="gramStart"/>
      <w:r w:rsidRPr="00554D47">
        <w:rPr>
          <w:rFonts w:ascii="Arial" w:hAnsi="Arial" w:cs="Arial"/>
        </w:rPr>
        <w:t>liegt</w:t>
      </w:r>
      <w:proofErr w:type="gramEnd"/>
      <w:r w:rsidRPr="00554D47">
        <w:rPr>
          <w:rFonts w:ascii="Arial" w:hAnsi="Arial" w:cs="Arial"/>
        </w:rPr>
        <w:t xml:space="preserve"> bei nur 58 </w:t>
      </w:r>
      <w:r>
        <w:rPr>
          <w:rFonts w:ascii="Arial" w:hAnsi="Arial" w:cs="Arial"/>
        </w:rPr>
        <w:t>Prozent</w:t>
      </w:r>
      <w:r w:rsidRPr="00554D47">
        <w:rPr>
          <w:rFonts w:ascii="Arial" w:hAnsi="Arial" w:cs="Arial"/>
        </w:rPr>
        <w:t>.</w:t>
      </w:r>
      <w:r w:rsidRPr="00A03E79">
        <w:rPr>
          <w:rFonts w:ascii="Arial" w:hAnsi="Arial" w:cs="Arial"/>
        </w:rPr>
        <w:t xml:space="preserve"> Zu jedem der untersuchten Themenschwerpunkte wurde abgefragt, ob geregelte Prozesse vorhanden sind. Zudem wurde erfasst, wie diese Prozesse konkret angewendet werden, um daraus den sogenannten Anwendungsgrad abzuleiten.</w:t>
      </w:r>
    </w:p>
    <w:p w14:paraId="5DE872D0" w14:textId="77777777" w:rsidR="00377D8E" w:rsidRDefault="00A03E79" w:rsidP="00A03E79">
      <w:pPr>
        <w:pStyle w:val="KeinLeerraum"/>
        <w:spacing w:line="276" w:lineRule="auto"/>
        <w:rPr>
          <w:rFonts w:ascii="Arial" w:hAnsi="Arial" w:cs="Arial"/>
        </w:rPr>
      </w:pPr>
      <w:r w:rsidRPr="00A03E79">
        <w:rPr>
          <w:rFonts w:ascii="Arial" w:hAnsi="Arial" w:cs="Arial"/>
        </w:rPr>
        <w:t xml:space="preserve">Der Anwendungsgrad beschreibt, inwieweit definierte Prozesse tatsächlich im Arbeitsalltag umgesetzt werden – von keiner oder nur sehr individueller Anwendung bis hin zu einer </w:t>
      </w:r>
    </w:p>
    <w:p w14:paraId="6E67E141" w14:textId="77777777" w:rsidR="00377D8E" w:rsidRDefault="00377D8E" w:rsidP="00A03E79">
      <w:pPr>
        <w:pStyle w:val="KeinLeerraum"/>
        <w:spacing w:line="276" w:lineRule="auto"/>
        <w:rPr>
          <w:rFonts w:ascii="Arial" w:hAnsi="Arial" w:cs="Arial"/>
        </w:rPr>
      </w:pPr>
    </w:p>
    <w:p w14:paraId="4D6D7FDB" w14:textId="5AC90F96" w:rsidR="00A03E79" w:rsidRPr="00A03E79" w:rsidRDefault="00A03E79" w:rsidP="00A03E79">
      <w:pPr>
        <w:pStyle w:val="KeinLeerraum"/>
        <w:spacing w:line="276" w:lineRule="auto"/>
        <w:rPr>
          <w:rFonts w:ascii="Arial" w:hAnsi="Arial" w:cs="Arial"/>
        </w:rPr>
      </w:pPr>
      <w:r w:rsidRPr="00A03E79">
        <w:rPr>
          <w:rFonts w:ascii="Arial" w:hAnsi="Arial" w:cs="Arial"/>
        </w:rPr>
        <w:t>vollständigen und standardisierten Nutzung im gesamten Unternehmen. Dabei gilt: Eine niedrige Einstufung bedeutet nicht automatisch, dass die Arbeit schlecht gemacht wird. Vielmehr zeigt sie, dass es noch Raum für systematische Verbesserungen gibt, durch die Produktivität und Effizienz gesteigert werden können.</w:t>
      </w:r>
    </w:p>
    <w:p w14:paraId="5F0B4E97" w14:textId="77777777" w:rsidR="00AC7975" w:rsidRDefault="00AC7975" w:rsidP="00554D47">
      <w:pPr>
        <w:pStyle w:val="KeinLeerraum"/>
        <w:spacing w:line="276" w:lineRule="auto"/>
        <w:rPr>
          <w:rFonts w:ascii="Arial" w:hAnsi="Arial" w:cs="Arial"/>
          <w:b/>
          <w:bCs/>
        </w:rPr>
      </w:pPr>
    </w:p>
    <w:p w14:paraId="0E1F3637" w14:textId="31BDF275" w:rsidR="00554D47" w:rsidRPr="00A03E79" w:rsidRDefault="00A03E79" w:rsidP="00554D47">
      <w:pPr>
        <w:pStyle w:val="KeinLeerraum"/>
        <w:spacing w:line="276" w:lineRule="auto"/>
        <w:rPr>
          <w:rFonts w:ascii="Arial" w:hAnsi="Arial" w:cs="Arial"/>
          <w:b/>
          <w:bCs/>
        </w:rPr>
      </w:pPr>
      <w:r w:rsidRPr="00A03E79">
        <w:rPr>
          <w:rFonts w:ascii="Arial" w:hAnsi="Arial" w:cs="Arial"/>
          <w:b/>
          <w:bCs/>
        </w:rPr>
        <w:t>Drei Handlungsfelder mit großem Potenzial</w:t>
      </w:r>
    </w:p>
    <w:p w14:paraId="109AD290" w14:textId="30272FD3" w:rsidR="00A91D2F" w:rsidRDefault="00A91D2F" w:rsidP="00A91D2F">
      <w:pPr>
        <w:pStyle w:val="KeinLeerraum"/>
        <w:spacing w:line="276" w:lineRule="auto"/>
        <w:rPr>
          <w:rFonts w:ascii="Arial" w:hAnsi="Arial" w:cs="Arial"/>
        </w:rPr>
      </w:pPr>
      <w:r w:rsidRPr="00A91D2F">
        <w:rPr>
          <w:rFonts w:ascii="Arial" w:hAnsi="Arial" w:cs="Arial"/>
        </w:rPr>
        <w:t xml:space="preserve">Im Rahmen der Analyse wurden drei zentrale Handlungsfelder identifiziert, die besonders hohes Potenzial zur nachhaltigen Steigerung der Bauproduktivität bieten. Ein wesentliches Thema ist die </w:t>
      </w:r>
      <w:r w:rsidRPr="000A0AD4">
        <w:rPr>
          <w:rFonts w:ascii="Arial" w:hAnsi="Arial" w:cs="Arial"/>
          <w:b/>
          <w:bCs/>
        </w:rPr>
        <w:t>strategische Planung</w:t>
      </w:r>
      <w:r w:rsidRPr="00A91D2F">
        <w:rPr>
          <w:rFonts w:ascii="Arial" w:hAnsi="Arial" w:cs="Arial"/>
        </w:rPr>
        <w:t xml:space="preserve">: Viele Bauunternehmen verfügen zwar über ausgeprägte technische Kompetenz, doch klare Produktangebote mit erkennbaren Alleinstellungsmerkmalen sind selten. „Im Wettbewerb um Bauaufträge reicht es heute nicht mehr, allein durch handwerkliche Qualität zu punkten“, betont </w:t>
      </w:r>
      <w:r>
        <w:rPr>
          <w:rFonts w:ascii="Arial" w:hAnsi="Arial" w:cs="Arial"/>
        </w:rPr>
        <w:t>Norbert Hartl, Bau Bundesinnungsmeister-Stellvertreter</w:t>
      </w:r>
      <w:r w:rsidRPr="00A91D2F">
        <w:rPr>
          <w:rFonts w:ascii="Arial" w:hAnsi="Arial" w:cs="Arial"/>
        </w:rPr>
        <w:t xml:space="preserve">. „Gefragt sind Lösungen, die auf konkrete Zielgruppen zugeschnitten sind – mit einem klaren Nutzenversprechen, das sich auch </w:t>
      </w:r>
      <w:r>
        <w:rPr>
          <w:rFonts w:ascii="Arial" w:hAnsi="Arial" w:cs="Arial"/>
        </w:rPr>
        <w:t xml:space="preserve">gut </w:t>
      </w:r>
      <w:r w:rsidRPr="00A91D2F">
        <w:rPr>
          <w:rFonts w:ascii="Arial" w:hAnsi="Arial" w:cs="Arial"/>
        </w:rPr>
        <w:t>kommunizieren lässt.“ Durch eine strategisch gedachte Spezialisierung lassen sich nicht nur Effizienzgewinne erzielen, sondern auch Wettbewerbsvorteile, die sich weniger leicht über den Preis aushebeln lassen.</w:t>
      </w:r>
    </w:p>
    <w:p w14:paraId="2C86AFE8" w14:textId="77777777" w:rsidR="00A91D2F" w:rsidRPr="00A91D2F" w:rsidRDefault="00A91D2F" w:rsidP="00A91D2F">
      <w:pPr>
        <w:pStyle w:val="KeinLeerraum"/>
        <w:spacing w:line="276" w:lineRule="auto"/>
        <w:rPr>
          <w:rFonts w:ascii="Arial" w:hAnsi="Arial" w:cs="Arial"/>
        </w:rPr>
      </w:pPr>
    </w:p>
    <w:p w14:paraId="1E8C905E" w14:textId="1F851376" w:rsidR="00A91D2F" w:rsidRPr="00A91D2F" w:rsidRDefault="00A91D2F" w:rsidP="00A91D2F">
      <w:pPr>
        <w:pStyle w:val="KeinLeerraum"/>
        <w:spacing w:line="276" w:lineRule="auto"/>
        <w:rPr>
          <w:rFonts w:ascii="Arial" w:hAnsi="Arial" w:cs="Arial"/>
        </w:rPr>
      </w:pPr>
      <w:r w:rsidRPr="00A91D2F">
        <w:rPr>
          <w:rFonts w:ascii="Arial" w:hAnsi="Arial" w:cs="Arial"/>
        </w:rPr>
        <w:t xml:space="preserve">Auch beim </w:t>
      </w:r>
      <w:r w:rsidRPr="000A0AD4">
        <w:rPr>
          <w:rFonts w:ascii="Arial" w:hAnsi="Arial" w:cs="Arial"/>
          <w:b/>
          <w:bCs/>
        </w:rPr>
        <w:t>digitalen Prozessmanagement</w:t>
      </w:r>
      <w:r w:rsidRPr="00A91D2F">
        <w:rPr>
          <w:rFonts w:ascii="Arial" w:hAnsi="Arial" w:cs="Arial"/>
        </w:rPr>
        <w:t xml:space="preserve"> zeigt sich Aufholbedarf. Zwar nutzen viele Unternehmen digitale Ordnerstrukturen, doch durchgängige Systeme zur Prozessabbildung, Ressourcenplanung und Projektsteuerung fehlen oft. „Ein digital geführtes Prozessmanagementsystem bringt Ordnung, schafft Transparenz und bildet die Grundlage für moderne Werkzeuge wie KI“, so </w:t>
      </w:r>
      <w:r>
        <w:rPr>
          <w:rFonts w:ascii="Arial" w:hAnsi="Arial" w:cs="Arial"/>
        </w:rPr>
        <w:t xml:space="preserve">Hartl </w:t>
      </w:r>
      <w:r w:rsidRPr="00A91D2F">
        <w:rPr>
          <w:rFonts w:ascii="Arial" w:hAnsi="Arial" w:cs="Arial"/>
        </w:rPr>
        <w:t>weiter. Der aktuelle Anwendungsgrad liegt bei lediglich 62 Prozent</w:t>
      </w:r>
      <w:r w:rsidR="005969D7">
        <w:rPr>
          <w:rFonts w:ascii="Arial" w:hAnsi="Arial" w:cs="Arial"/>
        </w:rPr>
        <w:t>: E</w:t>
      </w:r>
      <w:r w:rsidRPr="00A91D2F">
        <w:rPr>
          <w:rFonts w:ascii="Arial" w:hAnsi="Arial" w:cs="Arial"/>
        </w:rPr>
        <w:t>in Wert, der die bestehenden Reserven deutlich macht.</w:t>
      </w:r>
    </w:p>
    <w:p w14:paraId="2385E2E4" w14:textId="77777777" w:rsidR="005969D7" w:rsidRDefault="005969D7" w:rsidP="00A91D2F">
      <w:pPr>
        <w:pStyle w:val="KeinLeerraum"/>
        <w:spacing w:line="276" w:lineRule="auto"/>
        <w:rPr>
          <w:rFonts w:ascii="Arial" w:hAnsi="Arial" w:cs="Arial"/>
        </w:rPr>
      </w:pPr>
    </w:p>
    <w:p w14:paraId="118B2684" w14:textId="2749DA76" w:rsidR="00A91D2F" w:rsidRPr="00A91D2F" w:rsidRDefault="005969D7" w:rsidP="00A91D2F">
      <w:pPr>
        <w:pStyle w:val="KeinLeerraum"/>
        <w:spacing w:line="276" w:lineRule="auto"/>
        <w:rPr>
          <w:rFonts w:ascii="Arial" w:hAnsi="Arial" w:cs="Arial"/>
        </w:rPr>
      </w:pPr>
      <w:r w:rsidRPr="005969D7">
        <w:rPr>
          <w:rFonts w:ascii="Arial" w:hAnsi="Arial" w:cs="Arial"/>
        </w:rPr>
        <w:t xml:space="preserve">Als drittes zentrales Entwicklungsfeld wurde das </w:t>
      </w:r>
      <w:r w:rsidRPr="000A0AD4">
        <w:rPr>
          <w:rFonts w:ascii="Arial" w:hAnsi="Arial" w:cs="Arial"/>
          <w:b/>
          <w:bCs/>
        </w:rPr>
        <w:t>Baustellencontrolling</w:t>
      </w:r>
      <w:r w:rsidRPr="005969D7">
        <w:rPr>
          <w:rFonts w:ascii="Arial" w:hAnsi="Arial" w:cs="Arial"/>
        </w:rPr>
        <w:t xml:space="preserve"> erkannt. Wenn Bauprojekte klar in Abschnitte und Arbeitspakete gegliedert sind und die nötigen Ressourcen exakt zugewiesen werden, verbessert das die Steuerung unmittelbar vor Ort. </w:t>
      </w:r>
      <w:r w:rsidR="00A91D2F" w:rsidRPr="00A91D2F">
        <w:rPr>
          <w:rFonts w:ascii="Arial" w:hAnsi="Arial" w:cs="Arial"/>
        </w:rPr>
        <w:t xml:space="preserve">„Gerade auf der Baustelle entscheidet sich, ob ein Projekt wirtschaftlich erfolgreich ist“, </w:t>
      </w:r>
      <w:r>
        <w:rPr>
          <w:rFonts w:ascii="Arial" w:hAnsi="Arial" w:cs="Arial"/>
        </w:rPr>
        <w:t>betont Hartl</w:t>
      </w:r>
      <w:r w:rsidR="00A91D2F" w:rsidRPr="00A91D2F">
        <w:rPr>
          <w:rFonts w:ascii="Arial" w:hAnsi="Arial" w:cs="Arial"/>
        </w:rPr>
        <w:t xml:space="preserve">. „Wenn </w:t>
      </w:r>
      <w:proofErr w:type="spellStart"/>
      <w:proofErr w:type="gramStart"/>
      <w:r w:rsidR="00A91D2F" w:rsidRPr="00A91D2F">
        <w:rPr>
          <w:rFonts w:ascii="Arial" w:hAnsi="Arial" w:cs="Arial"/>
        </w:rPr>
        <w:t>Bauleiter:innen</w:t>
      </w:r>
      <w:proofErr w:type="spellEnd"/>
      <w:proofErr w:type="gramEnd"/>
      <w:r w:rsidR="00A91D2F" w:rsidRPr="00A91D2F">
        <w:rPr>
          <w:rFonts w:ascii="Arial" w:hAnsi="Arial" w:cs="Arial"/>
        </w:rPr>
        <w:t xml:space="preserve"> und Poliere mit klaren Sollvorgaben arbeiten können, gewinnen sie nicht nur an Orientierung, sondern auch an Selbstständigkeit – und genau das macht ein Unternehmen produktiver.“ Durch transparente Vorgaben und eine begleitende Mitkalkulation können Abweichungen frühzeitig erkannt und gezielt Maßnahmen gesetzt werden.</w:t>
      </w:r>
    </w:p>
    <w:p w14:paraId="7A6BFB53" w14:textId="77777777" w:rsidR="00554D47" w:rsidRPr="00554D47" w:rsidRDefault="00554D47" w:rsidP="00554D47">
      <w:pPr>
        <w:pStyle w:val="KeinLeerraum"/>
        <w:spacing w:line="276" w:lineRule="auto"/>
        <w:rPr>
          <w:rFonts w:ascii="Arial" w:hAnsi="Arial" w:cs="Arial"/>
        </w:rPr>
      </w:pPr>
    </w:p>
    <w:p w14:paraId="73E53C43" w14:textId="692907B6" w:rsidR="00554D47" w:rsidRPr="00554D47" w:rsidRDefault="00554D47" w:rsidP="00554D47">
      <w:pPr>
        <w:pStyle w:val="KeinLeerraum"/>
        <w:spacing w:line="276" w:lineRule="auto"/>
        <w:rPr>
          <w:rFonts w:ascii="Arial" w:hAnsi="Arial" w:cs="Arial"/>
        </w:rPr>
      </w:pPr>
      <w:r w:rsidRPr="00554D47">
        <w:rPr>
          <w:rFonts w:ascii="Arial" w:hAnsi="Arial" w:cs="Arial"/>
          <w:b/>
          <w:bCs/>
        </w:rPr>
        <w:t>Produktivität beginnt bei den Prozessen</w:t>
      </w:r>
    </w:p>
    <w:p w14:paraId="3C45BAF8" w14:textId="38399331" w:rsidR="00554D47" w:rsidRPr="00554D47" w:rsidRDefault="00554D47" w:rsidP="00554D47">
      <w:pPr>
        <w:pStyle w:val="KeinLeerraum"/>
        <w:spacing w:line="276" w:lineRule="auto"/>
        <w:rPr>
          <w:rFonts w:ascii="Arial" w:hAnsi="Arial" w:cs="Arial"/>
        </w:rPr>
      </w:pPr>
      <w:r w:rsidRPr="00554D47">
        <w:rPr>
          <w:rFonts w:ascii="Arial" w:hAnsi="Arial" w:cs="Arial"/>
        </w:rPr>
        <w:t xml:space="preserve">„Der Bauproduktivitäts-Check zeigt, dass viele </w:t>
      </w:r>
      <w:r w:rsidR="005969D7">
        <w:rPr>
          <w:rFonts w:ascii="Arial" w:hAnsi="Arial" w:cs="Arial"/>
        </w:rPr>
        <w:t>Bauu</w:t>
      </w:r>
      <w:r w:rsidRPr="00554D47">
        <w:rPr>
          <w:rFonts w:ascii="Arial" w:hAnsi="Arial" w:cs="Arial"/>
        </w:rPr>
        <w:t>nternehmen zwar erfolgreich arbeiten, aber systematische, unternehmensweite Standards fehlen und genau darin liegt ein großes Effizienzpotenzial“, fass</w:t>
      </w:r>
      <w:r w:rsidR="005969D7">
        <w:rPr>
          <w:rFonts w:ascii="Arial" w:hAnsi="Arial" w:cs="Arial"/>
        </w:rPr>
        <w:t xml:space="preserve">en die </w:t>
      </w:r>
      <w:r w:rsidRPr="00554D47">
        <w:rPr>
          <w:rFonts w:ascii="Arial" w:hAnsi="Arial" w:cs="Arial"/>
        </w:rPr>
        <w:t xml:space="preserve">Projektleiter Hannes Kraxberger von </w:t>
      </w:r>
      <w:proofErr w:type="spellStart"/>
      <w:r w:rsidRPr="00554D47">
        <w:rPr>
          <w:rFonts w:ascii="Arial" w:hAnsi="Arial" w:cs="Arial"/>
        </w:rPr>
        <w:t>baukybernetik</w:t>
      </w:r>
      <w:proofErr w:type="spellEnd"/>
      <w:r w:rsidRPr="00554D47">
        <w:rPr>
          <w:rFonts w:ascii="Arial" w:hAnsi="Arial" w:cs="Arial"/>
        </w:rPr>
        <w:t xml:space="preserve"> SOLUTIONS</w:t>
      </w:r>
      <w:r w:rsidR="00DB2C24">
        <w:rPr>
          <w:rFonts w:ascii="Arial" w:hAnsi="Arial" w:cs="Arial"/>
        </w:rPr>
        <w:t xml:space="preserve"> und Harald Kopececk, ZAB-Geschäftsführer</w:t>
      </w:r>
      <w:r w:rsidRPr="00554D47">
        <w:rPr>
          <w:rFonts w:ascii="Arial" w:hAnsi="Arial" w:cs="Arial"/>
        </w:rPr>
        <w:t xml:space="preserve"> zusammen. Die Ergebnisse sollen nun helfen, gezielt Maßnahmen zur Prozessverbesserung in den Unternehmen umzusetzen.</w:t>
      </w:r>
    </w:p>
    <w:p w14:paraId="21C1AD0E" w14:textId="77777777" w:rsidR="002550CE" w:rsidRDefault="002550CE" w:rsidP="001439FF">
      <w:pPr>
        <w:pStyle w:val="KeinLeerraum"/>
        <w:spacing w:line="276" w:lineRule="auto"/>
        <w:rPr>
          <w:rFonts w:ascii="Arial" w:hAnsi="Arial" w:cs="Arial"/>
        </w:rPr>
      </w:pPr>
    </w:p>
    <w:p w14:paraId="4A39259E" w14:textId="0EDA961C" w:rsidR="00DB2C24" w:rsidRDefault="00DB2C24" w:rsidP="001439FF">
      <w:pPr>
        <w:pStyle w:val="KeinLeerraum"/>
        <w:spacing w:line="276" w:lineRule="auto"/>
        <w:rPr>
          <w:rFonts w:ascii="Arial" w:hAnsi="Arial" w:cs="Arial"/>
        </w:rPr>
      </w:pPr>
      <w:r>
        <w:rPr>
          <w:rFonts w:ascii="Arial" w:hAnsi="Arial" w:cs="Arial"/>
        </w:rPr>
        <w:t xml:space="preserve">Mehr Infos unter: </w:t>
      </w:r>
      <w:hyperlink r:id="rId11" w:history="1">
        <w:r w:rsidRPr="00363E95">
          <w:rPr>
            <w:rStyle w:val="Hyperlink"/>
            <w:rFonts w:ascii="Arial" w:hAnsi="Arial" w:cs="Arial"/>
          </w:rPr>
          <w:t>https://www.zukunft-bau.at/sites/default/files/dateien/inhalt/endbericht_zab_bauproduktivitats-check.pdf</w:t>
        </w:r>
      </w:hyperlink>
    </w:p>
    <w:p w14:paraId="37A96B48" w14:textId="77777777" w:rsidR="00DB2C24" w:rsidRPr="001439FF" w:rsidRDefault="00DB2C24" w:rsidP="001439FF">
      <w:pPr>
        <w:pStyle w:val="KeinLeerraum"/>
        <w:spacing w:line="276" w:lineRule="auto"/>
        <w:rPr>
          <w:rFonts w:ascii="Arial" w:hAnsi="Arial" w:cs="Arial"/>
        </w:rPr>
      </w:pPr>
    </w:p>
    <w:p w14:paraId="33F8C6F3" w14:textId="77777777" w:rsidR="002550CE" w:rsidRDefault="002550CE" w:rsidP="003D38DD">
      <w:pPr>
        <w:pStyle w:val="KeinLeerraum"/>
        <w:rPr>
          <w:rFonts w:ascii="Arial" w:hAnsi="Arial" w:cs="Arial"/>
        </w:rPr>
      </w:pPr>
    </w:p>
    <w:p w14:paraId="67AE2763" w14:textId="77777777" w:rsidR="001C4C81" w:rsidRDefault="001C4C81" w:rsidP="003D38DD">
      <w:pPr>
        <w:pStyle w:val="KeinLeerraum"/>
        <w:rPr>
          <w:rFonts w:ascii="Arial" w:hAnsi="Arial" w:cs="Arial"/>
        </w:rPr>
      </w:pPr>
    </w:p>
    <w:p w14:paraId="24CA165A" w14:textId="77777777" w:rsidR="001C4C81" w:rsidRDefault="001C4C81" w:rsidP="003D38DD">
      <w:pPr>
        <w:pStyle w:val="KeinLeerraum"/>
        <w:rPr>
          <w:rFonts w:ascii="Arial" w:hAnsi="Arial" w:cs="Arial"/>
        </w:rPr>
      </w:pPr>
    </w:p>
    <w:p w14:paraId="5ABEE4AF" w14:textId="77777777" w:rsidR="001C4C81" w:rsidRDefault="001C4C81" w:rsidP="003D38DD">
      <w:pPr>
        <w:pStyle w:val="KeinLeerraum"/>
        <w:rPr>
          <w:rFonts w:ascii="Arial" w:hAnsi="Arial" w:cs="Arial"/>
        </w:rPr>
      </w:pPr>
    </w:p>
    <w:p w14:paraId="0F611EAA" w14:textId="77777777" w:rsidR="001C4C81" w:rsidRDefault="001C4C81" w:rsidP="003D38DD">
      <w:pPr>
        <w:pStyle w:val="KeinLeerraum"/>
        <w:rPr>
          <w:rFonts w:ascii="Arial" w:hAnsi="Arial" w:cs="Arial"/>
        </w:rPr>
      </w:pPr>
    </w:p>
    <w:p w14:paraId="4E3ED17B" w14:textId="77777777" w:rsidR="001C4C81" w:rsidRDefault="001C4C81" w:rsidP="003D38DD">
      <w:pPr>
        <w:pStyle w:val="KeinLeerraum"/>
        <w:rPr>
          <w:rFonts w:ascii="Arial" w:hAnsi="Arial" w:cs="Arial"/>
        </w:rPr>
      </w:pPr>
    </w:p>
    <w:p w14:paraId="5A5415C3" w14:textId="77777777" w:rsidR="001C4C81" w:rsidRDefault="001C4C81" w:rsidP="003D38DD">
      <w:pPr>
        <w:pStyle w:val="KeinLeerraum"/>
        <w:rPr>
          <w:rFonts w:ascii="Arial" w:hAnsi="Arial" w:cs="Arial"/>
        </w:rPr>
      </w:pPr>
    </w:p>
    <w:p w14:paraId="3A2DBDDB" w14:textId="1E18AEDB" w:rsidR="003D38DD" w:rsidRPr="00BA7F82" w:rsidRDefault="003D38DD" w:rsidP="003D38DD">
      <w:pPr>
        <w:pStyle w:val="KeinLeerraum"/>
        <w:rPr>
          <w:rFonts w:ascii="Arial" w:hAnsi="Arial" w:cs="Arial"/>
          <w:i/>
          <w:iCs/>
        </w:rPr>
      </w:pPr>
      <w:r w:rsidRPr="00BA7F82">
        <w:rPr>
          <w:rFonts w:ascii="Arial" w:hAnsi="Arial" w:cs="Arial"/>
          <w:i/>
          <w:iCs/>
        </w:rPr>
        <w:t>Bilder (Abdruck honorarfrei):</w:t>
      </w:r>
    </w:p>
    <w:p w14:paraId="07D955E6" w14:textId="77777777" w:rsidR="003D38DD" w:rsidRPr="00BA7F82" w:rsidRDefault="003D38DD" w:rsidP="003D38DD">
      <w:pPr>
        <w:pStyle w:val="KeinLeerraum"/>
        <w:rPr>
          <w:rFonts w:ascii="Arial" w:hAnsi="Arial" w:cs="Arial"/>
        </w:rPr>
      </w:pPr>
    </w:p>
    <w:tbl>
      <w:tblPr>
        <w:tblStyle w:val="Tabellenraster1"/>
        <w:tblW w:w="92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174"/>
      </w:tblGrid>
      <w:tr w:rsidR="003D38DD" w:rsidRPr="00BA7F82" w14:paraId="4E08135A" w14:textId="77777777" w:rsidTr="00CD73CF">
        <w:tc>
          <w:tcPr>
            <w:tcW w:w="4106" w:type="dxa"/>
            <w:vAlign w:val="center"/>
            <w:hideMark/>
          </w:tcPr>
          <w:p w14:paraId="37C11C24" w14:textId="76363B7F" w:rsidR="003D38DD" w:rsidRPr="00BA7F82" w:rsidRDefault="00954E82" w:rsidP="00855B77">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19957C83" wp14:editId="418A2222">
                  <wp:extent cx="2470150" cy="1647825"/>
                  <wp:effectExtent l="0" t="0" r="6350" b="9525"/>
                  <wp:docPr id="885431079" name="Grafik 1" descr="Ein Bild, das Text, Kleidung,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31079" name="Grafik 1" descr="Ein Bild, das Text, Kleidung, Person, Mann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0150" cy="1647825"/>
                          </a:xfrm>
                          <a:prstGeom prst="rect">
                            <a:avLst/>
                          </a:prstGeom>
                        </pic:spPr>
                      </pic:pic>
                    </a:graphicData>
                  </a:graphic>
                </wp:inline>
              </w:drawing>
            </w:r>
            <w:r w:rsidR="003D38DD" w:rsidRPr="00BA7F82">
              <w:rPr>
                <w:rFonts w:ascii="Arial" w:eastAsia="Arial" w:hAnsi="Arial" w:cs="Arial"/>
                <w:bCs/>
                <w:lang w:val="de-DE"/>
              </w:rPr>
              <w:br/>
            </w:r>
          </w:p>
        </w:tc>
        <w:tc>
          <w:tcPr>
            <w:tcW w:w="5174" w:type="dxa"/>
          </w:tcPr>
          <w:p w14:paraId="12268141" w14:textId="004D3C30" w:rsidR="00954E82" w:rsidRDefault="001C4C81" w:rsidP="003D38DD">
            <w:pPr>
              <w:outlineLvl w:val="0"/>
              <w:rPr>
                <w:rFonts w:ascii="Arial" w:eastAsia="Segoe UI Emoji" w:hAnsi="Arial" w:cs="Arial"/>
                <w:bCs/>
                <w:color w:val="444444"/>
                <w:sz w:val="16"/>
                <w:lang w:val="de-DE"/>
              </w:rPr>
            </w:pPr>
            <w:r w:rsidRPr="001C4C81">
              <w:rPr>
                <w:rFonts w:ascii="Arial" w:hAnsi="Arial" w:cs="Arial"/>
                <w:sz w:val="20"/>
                <w:szCs w:val="20"/>
                <w:lang w:val="de-AT"/>
              </w:rPr>
              <w:t>Von der Baustelle bis ins Büro: In elf österreichischen Bauunternehmen wurden Prozesse analysiert, um Produktivitätsbremsen zu erkennen und gezielte Verbesserungen anzustoßen.</w:t>
            </w:r>
          </w:p>
          <w:p w14:paraId="34DA09FE" w14:textId="77777777" w:rsidR="00954E82" w:rsidRDefault="00954E82" w:rsidP="003D38DD">
            <w:pPr>
              <w:outlineLvl w:val="0"/>
              <w:rPr>
                <w:rFonts w:ascii="Arial" w:eastAsia="Segoe UI Emoji" w:hAnsi="Arial" w:cs="Arial"/>
                <w:bCs/>
                <w:color w:val="444444"/>
                <w:sz w:val="16"/>
                <w:lang w:val="de-DE"/>
              </w:rPr>
            </w:pPr>
          </w:p>
          <w:p w14:paraId="6163D5A5" w14:textId="6A395761" w:rsidR="003D38DD" w:rsidRPr="00BA7F82" w:rsidRDefault="003D38DD" w:rsidP="003D38DD">
            <w:pPr>
              <w:outlineLvl w:val="0"/>
              <w:rPr>
                <w:rFonts w:ascii="Arial" w:eastAsia="Arial" w:hAnsi="Arial" w:cs="Arial"/>
                <w:bCs/>
                <w:color w:val="444444"/>
                <w:lang w:val="de-DE"/>
              </w:rPr>
            </w:pPr>
            <w:r w:rsidRPr="00BA7F82">
              <w:rPr>
                <w:rFonts w:ascii="Arial" w:eastAsia="Segoe UI Emoji" w:hAnsi="Arial" w:cs="Arial"/>
                <w:bCs/>
                <w:color w:val="444444"/>
                <w:sz w:val="16"/>
                <w:lang w:val="de-DE"/>
              </w:rPr>
              <w:t>©</w:t>
            </w:r>
            <w:r w:rsidRPr="00BA7F82">
              <w:rPr>
                <w:rFonts w:ascii="Arial" w:eastAsia="Arial" w:hAnsi="Arial" w:cs="Arial"/>
                <w:bCs/>
                <w:color w:val="444444"/>
                <w:sz w:val="16"/>
                <w:lang w:val="de-DE"/>
              </w:rPr>
              <w:t xml:space="preserve"> </w:t>
            </w:r>
            <w:r w:rsidR="00954E82">
              <w:rPr>
                <w:rFonts w:ascii="Arial" w:eastAsia="Arial" w:hAnsi="Arial" w:cs="Arial"/>
                <w:bCs/>
                <w:color w:val="444444"/>
                <w:sz w:val="16"/>
                <w:lang w:val="de-DE"/>
              </w:rPr>
              <w:t>Streitfelder</w:t>
            </w:r>
          </w:p>
        </w:tc>
      </w:tr>
      <w:tr w:rsidR="003D38DD" w:rsidRPr="00BA7F82" w14:paraId="7609163B" w14:textId="77777777" w:rsidTr="00CD73CF">
        <w:tc>
          <w:tcPr>
            <w:tcW w:w="4106" w:type="dxa"/>
            <w:vAlign w:val="center"/>
            <w:hideMark/>
          </w:tcPr>
          <w:p w14:paraId="26DB3991" w14:textId="77777777" w:rsidR="003D38DD" w:rsidRPr="00BA7F82" w:rsidRDefault="003D38DD" w:rsidP="00855B77">
            <w:pPr>
              <w:ind w:left="-105"/>
              <w:outlineLvl w:val="0"/>
              <w:rPr>
                <w:rFonts w:ascii="Arial" w:eastAsia="Arial" w:hAnsi="Arial" w:cs="Arial"/>
                <w:bCs/>
                <w:lang w:val="de-DE"/>
              </w:rPr>
            </w:pPr>
            <w:r w:rsidRPr="00BA7F82">
              <w:rPr>
                <w:rFonts w:ascii="Arial" w:eastAsia="Arial" w:hAnsi="Arial" w:cs="Arial"/>
                <w:bCs/>
                <w:lang w:val="de-DE"/>
              </w:rPr>
              <w:br/>
            </w:r>
          </w:p>
        </w:tc>
        <w:tc>
          <w:tcPr>
            <w:tcW w:w="5174" w:type="dxa"/>
          </w:tcPr>
          <w:p w14:paraId="433C294C" w14:textId="77777777" w:rsidR="003D38DD" w:rsidRPr="00BA7F82" w:rsidRDefault="003D38DD" w:rsidP="00855B77">
            <w:pPr>
              <w:outlineLvl w:val="0"/>
              <w:rPr>
                <w:rFonts w:ascii="Arial" w:eastAsia="Arial" w:hAnsi="Arial" w:cs="Arial"/>
                <w:bCs/>
                <w:color w:val="444444"/>
                <w:lang w:val="de-DE"/>
              </w:rPr>
            </w:pPr>
          </w:p>
        </w:tc>
      </w:tr>
      <w:tr w:rsidR="007D1B73" w:rsidRPr="00BA7F82" w14:paraId="2547A359" w14:textId="77777777" w:rsidTr="008937E7">
        <w:tc>
          <w:tcPr>
            <w:tcW w:w="4106" w:type="dxa"/>
            <w:vAlign w:val="center"/>
            <w:hideMark/>
          </w:tcPr>
          <w:p w14:paraId="52795703" w14:textId="5B9DD95E" w:rsidR="007D1B73" w:rsidRPr="00BA7F82" w:rsidRDefault="00954E82" w:rsidP="007D1B73">
            <w:pPr>
              <w:ind w:left="-105"/>
              <w:outlineLvl w:val="0"/>
              <w:rPr>
                <w:rFonts w:ascii="Arial" w:eastAsia="Arial" w:hAnsi="Arial" w:cs="Arial"/>
                <w:bCs/>
                <w:lang w:val="de-AT"/>
              </w:rPr>
            </w:pPr>
            <w:r>
              <w:rPr>
                <w:rFonts w:ascii="Arial" w:eastAsia="Arial" w:hAnsi="Arial" w:cs="Arial"/>
                <w:bCs/>
                <w:noProof/>
              </w:rPr>
              <w:drawing>
                <wp:inline distT="0" distB="0" distL="0" distR="0" wp14:anchorId="51A8D70B" wp14:editId="404566EB">
                  <wp:extent cx="2470150" cy="1643380"/>
                  <wp:effectExtent l="0" t="0" r="6350" b="0"/>
                  <wp:docPr id="1332800034" name="Grafik 3"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00034" name="Grafik 3" descr="Ein Bild, das Kleidung, Person, Menschliches Gesicht, Lächel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0150" cy="1643380"/>
                          </a:xfrm>
                          <a:prstGeom prst="rect">
                            <a:avLst/>
                          </a:prstGeom>
                        </pic:spPr>
                      </pic:pic>
                    </a:graphicData>
                  </a:graphic>
                </wp:inline>
              </w:drawing>
            </w:r>
          </w:p>
          <w:p w14:paraId="3165E5C4" w14:textId="4B41B910" w:rsidR="007D1B73" w:rsidRPr="00BA7F82" w:rsidRDefault="007D1B73" w:rsidP="008937E7">
            <w:pPr>
              <w:ind w:left="-105"/>
              <w:outlineLvl w:val="0"/>
              <w:rPr>
                <w:rFonts w:ascii="Arial" w:eastAsia="Arial" w:hAnsi="Arial" w:cs="Arial"/>
                <w:bCs/>
                <w:lang w:val="de-DE"/>
              </w:rPr>
            </w:pPr>
            <w:r w:rsidRPr="00BA7F82">
              <w:rPr>
                <w:rFonts w:ascii="Arial" w:eastAsia="Arial" w:hAnsi="Arial" w:cs="Arial"/>
                <w:bCs/>
                <w:lang w:val="de-DE"/>
              </w:rPr>
              <w:br/>
            </w:r>
          </w:p>
        </w:tc>
        <w:tc>
          <w:tcPr>
            <w:tcW w:w="5174" w:type="dxa"/>
          </w:tcPr>
          <w:p w14:paraId="0E6F2C5D" w14:textId="77777777" w:rsidR="001C4C81" w:rsidRDefault="001C4C81" w:rsidP="001C4C81">
            <w:pPr>
              <w:rPr>
                <w:rFonts w:ascii="Arial" w:eastAsia="Segoe UI Emoji" w:hAnsi="Arial" w:cs="Arial"/>
                <w:bCs/>
                <w:color w:val="444444"/>
                <w:sz w:val="20"/>
                <w:szCs w:val="20"/>
                <w:lang w:val="de-DE"/>
              </w:rPr>
            </w:pPr>
            <w:r w:rsidRPr="001C4C81">
              <w:rPr>
                <w:rFonts w:ascii="Arial" w:eastAsia="Segoe UI Emoji" w:hAnsi="Arial" w:cs="Arial"/>
                <w:bCs/>
                <w:color w:val="444444"/>
                <w:sz w:val="20"/>
                <w:szCs w:val="20"/>
                <w:lang w:val="de-AT"/>
              </w:rPr>
              <w:t>Norbert Hartl, stellvertretender Bundesinnungsmeister, sieht im zielgerichteten Angebot mit klarer Kommunikation einen zentralen Erfolgsfaktor für die Branche.</w:t>
            </w:r>
            <w:r w:rsidR="007D1B73" w:rsidRPr="001C4C81">
              <w:rPr>
                <w:rFonts w:ascii="Arial" w:eastAsia="Segoe UI Emoji" w:hAnsi="Arial" w:cs="Arial"/>
                <w:bCs/>
                <w:color w:val="444444"/>
                <w:sz w:val="20"/>
                <w:szCs w:val="20"/>
                <w:lang w:val="de-DE"/>
              </w:rPr>
              <w:t xml:space="preserve"> </w:t>
            </w:r>
          </w:p>
          <w:p w14:paraId="23516F4F" w14:textId="77777777" w:rsidR="001C4C81" w:rsidRDefault="001C4C81" w:rsidP="001C4C81">
            <w:pPr>
              <w:rPr>
                <w:rFonts w:ascii="Arial" w:eastAsia="Segoe UI Emoji" w:hAnsi="Arial" w:cs="Arial"/>
                <w:bCs/>
                <w:color w:val="444444"/>
                <w:sz w:val="20"/>
                <w:szCs w:val="20"/>
                <w:lang w:val="de-DE"/>
              </w:rPr>
            </w:pPr>
          </w:p>
          <w:p w14:paraId="34BD9952" w14:textId="5A0595D2" w:rsidR="007D1B73" w:rsidRPr="001C4C81" w:rsidRDefault="007D1B73" w:rsidP="001C4C81">
            <w:pPr>
              <w:rPr>
                <w:rFonts w:ascii="Arial" w:eastAsia="Arial" w:hAnsi="Arial" w:cs="Arial"/>
                <w:bCs/>
                <w:color w:val="444444"/>
                <w:sz w:val="16"/>
                <w:szCs w:val="16"/>
                <w:lang w:val="de-DE"/>
              </w:rPr>
            </w:pPr>
            <w:r w:rsidRPr="001C4C81">
              <w:rPr>
                <w:rFonts w:ascii="Arial" w:eastAsia="Segoe UI Emoji" w:hAnsi="Arial" w:cs="Arial"/>
                <w:bCs/>
                <w:color w:val="444444"/>
                <w:sz w:val="16"/>
                <w:szCs w:val="16"/>
                <w:lang w:val="de-DE"/>
              </w:rPr>
              <w:t>©</w:t>
            </w:r>
            <w:r w:rsidRPr="001C4C81">
              <w:rPr>
                <w:rFonts w:ascii="Arial" w:eastAsia="Arial" w:hAnsi="Arial" w:cs="Arial"/>
                <w:bCs/>
                <w:color w:val="444444"/>
                <w:sz w:val="16"/>
                <w:szCs w:val="16"/>
                <w:lang w:val="de-DE"/>
              </w:rPr>
              <w:t xml:space="preserve"> </w:t>
            </w:r>
            <w:proofErr w:type="spellStart"/>
            <w:r w:rsidR="00954E82" w:rsidRPr="001C4C81">
              <w:rPr>
                <w:rFonts w:ascii="Arial" w:eastAsia="Arial" w:hAnsi="Arial" w:cs="Arial"/>
                <w:bCs/>
                <w:color w:val="444444"/>
                <w:sz w:val="16"/>
                <w:szCs w:val="16"/>
                <w:lang w:val="de-DE"/>
              </w:rPr>
              <w:t>Röbl</w:t>
            </w:r>
            <w:proofErr w:type="spellEnd"/>
          </w:p>
          <w:p w14:paraId="32709D19" w14:textId="5799C8A2" w:rsidR="00BA7F82" w:rsidRPr="00BA7F82" w:rsidRDefault="00BA7F82" w:rsidP="008937E7">
            <w:pPr>
              <w:outlineLvl w:val="0"/>
              <w:rPr>
                <w:rFonts w:ascii="Arial" w:eastAsia="Arial" w:hAnsi="Arial" w:cs="Arial"/>
                <w:bCs/>
                <w:color w:val="444444"/>
                <w:lang w:val="de-DE"/>
              </w:rPr>
            </w:pPr>
          </w:p>
        </w:tc>
      </w:tr>
      <w:tr w:rsidR="008D6003" w14:paraId="3E33115F" w14:textId="77777777" w:rsidTr="009052B4">
        <w:tc>
          <w:tcPr>
            <w:tcW w:w="4106" w:type="dxa"/>
            <w:vAlign w:val="center"/>
          </w:tcPr>
          <w:p w14:paraId="046529A9" w14:textId="5730483A" w:rsidR="008D6003" w:rsidRDefault="008D6003" w:rsidP="00C514B6">
            <w:pPr>
              <w:ind w:left="-105"/>
              <w:outlineLvl w:val="0"/>
              <w:rPr>
                <w:rFonts w:ascii="Arial" w:eastAsia="Arial" w:hAnsi="Arial" w:cs="Arial"/>
                <w:bCs/>
                <w:lang w:val="de-DE"/>
              </w:rPr>
            </w:pPr>
          </w:p>
        </w:tc>
        <w:tc>
          <w:tcPr>
            <w:tcW w:w="5174" w:type="dxa"/>
          </w:tcPr>
          <w:p w14:paraId="41B7AB4A" w14:textId="5F8046FD" w:rsidR="008D6003" w:rsidRDefault="008D6003" w:rsidP="00C514B6">
            <w:pPr>
              <w:outlineLvl w:val="0"/>
              <w:rPr>
                <w:rFonts w:ascii="Arial" w:eastAsia="Arial" w:hAnsi="Arial" w:cs="Arial"/>
                <w:bCs/>
                <w:color w:val="444444"/>
                <w:lang w:val="de-DE"/>
              </w:rPr>
            </w:pPr>
          </w:p>
        </w:tc>
      </w:tr>
      <w:tr w:rsidR="00951C49" w14:paraId="6D9B4CCD" w14:textId="77777777" w:rsidTr="00575A43">
        <w:tc>
          <w:tcPr>
            <w:tcW w:w="4106" w:type="dxa"/>
            <w:vAlign w:val="bottom"/>
          </w:tcPr>
          <w:p w14:paraId="2BB1C3B9" w14:textId="77777777" w:rsidR="00422047" w:rsidRDefault="00422047" w:rsidP="005B048C">
            <w:pPr>
              <w:ind w:left="-105"/>
              <w:outlineLvl w:val="0"/>
              <w:rPr>
                <w:rFonts w:ascii="Arial" w:eastAsia="Arial" w:hAnsi="Arial" w:cs="Arial"/>
                <w:bCs/>
                <w:lang w:val="de-DE"/>
              </w:rPr>
            </w:pPr>
          </w:p>
        </w:tc>
        <w:tc>
          <w:tcPr>
            <w:tcW w:w="5174" w:type="dxa"/>
          </w:tcPr>
          <w:p w14:paraId="44578BCF" w14:textId="302ABCC2" w:rsidR="00951C49" w:rsidRPr="009F43C7" w:rsidRDefault="00951C49" w:rsidP="00E903E9">
            <w:pPr>
              <w:outlineLvl w:val="0"/>
              <w:rPr>
                <w:rFonts w:ascii="Arial" w:eastAsia="Arial" w:hAnsi="Arial" w:cs="Arial"/>
                <w:bCs/>
                <w:color w:val="444444"/>
                <w:sz w:val="20"/>
                <w:szCs w:val="20"/>
                <w:lang w:val="de-DE"/>
              </w:rPr>
            </w:pPr>
          </w:p>
        </w:tc>
      </w:tr>
      <w:tr w:rsidR="002550CE" w14:paraId="272A9F6C" w14:textId="77777777" w:rsidTr="00CD73CF">
        <w:tc>
          <w:tcPr>
            <w:tcW w:w="4106" w:type="dxa"/>
            <w:vAlign w:val="bottom"/>
          </w:tcPr>
          <w:p w14:paraId="54BE065C" w14:textId="77777777" w:rsidR="002550CE" w:rsidRDefault="002550CE" w:rsidP="00487EEF">
            <w:pPr>
              <w:ind w:left="-105"/>
              <w:outlineLvl w:val="0"/>
              <w:rPr>
                <w:rFonts w:ascii="Arial" w:eastAsia="Arial" w:hAnsi="Arial" w:cs="Arial"/>
                <w:bCs/>
                <w:lang w:val="de-DE"/>
              </w:rPr>
            </w:pPr>
          </w:p>
        </w:tc>
        <w:tc>
          <w:tcPr>
            <w:tcW w:w="5174" w:type="dxa"/>
          </w:tcPr>
          <w:p w14:paraId="258CD741" w14:textId="4F1521AC" w:rsidR="002550CE" w:rsidRPr="009F43C7" w:rsidRDefault="002550CE" w:rsidP="00487EEF">
            <w:pPr>
              <w:outlineLvl w:val="0"/>
              <w:rPr>
                <w:rFonts w:ascii="Arial" w:eastAsia="Arial" w:hAnsi="Arial" w:cs="Arial"/>
                <w:bCs/>
                <w:color w:val="444444"/>
                <w:sz w:val="20"/>
                <w:szCs w:val="20"/>
                <w:lang w:val="de-DE"/>
              </w:rPr>
            </w:pPr>
          </w:p>
        </w:tc>
      </w:tr>
      <w:tr w:rsidR="00CD73CF" w14:paraId="7DBF102D" w14:textId="77777777" w:rsidTr="00575A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6" w:type="dxa"/>
            <w:tcBorders>
              <w:top w:val="nil"/>
              <w:left w:val="nil"/>
              <w:bottom w:val="nil"/>
              <w:right w:val="nil"/>
            </w:tcBorders>
          </w:tcPr>
          <w:p w14:paraId="0CAF1ADE" w14:textId="07DCBF50" w:rsidR="00C17944" w:rsidRPr="001C4C81" w:rsidRDefault="00C17944" w:rsidP="00C17944">
            <w:pPr>
              <w:rPr>
                <w:rFonts w:ascii="Arial" w:eastAsia="Arial" w:hAnsi="Arial" w:cs="Arial"/>
                <w:bCs/>
                <w:color w:val="444444"/>
                <w:sz w:val="16"/>
                <w:szCs w:val="16"/>
                <w:lang w:val="de-DE"/>
              </w:rPr>
            </w:pPr>
            <w:r w:rsidRPr="001C4C81">
              <w:rPr>
                <w:rFonts w:ascii="Arial" w:eastAsia="Segoe UI Emoji" w:hAnsi="Arial" w:cs="Arial"/>
                <w:bCs/>
                <w:color w:val="444444"/>
                <w:sz w:val="16"/>
                <w:szCs w:val="16"/>
                <w:lang w:val="de-DE"/>
              </w:rPr>
              <w:t>©</w:t>
            </w:r>
            <w:r w:rsidRPr="001C4C81">
              <w:rPr>
                <w:rFonts w:ascii="Arial" w:eastAsia="Arial" w:hAnsi="Arial" w:cs="Arial"/>
                <w:bCs/>
                <w:color w:val="444444"/>
                <w:sz w:val="16"/>
                <w:szCs w:val="16"/>
                <w:lang w:val="de-DE"/>
              </w:rPr>
              <w:t xml:space="preserve"> </w:t>
            </w:r>
            <w:proofErr w:type="spellStart"/>
            <w:r>
              <w:rPr>
                <w:rFonts w:ascii="Arial" w:eastAsia="Arial" w:hAnsi="Arial" w:cs="Arial"/>
                <w:bCs/>
                <w:color w:val="444444"/>
                <w:sz w:val="16"/>
                <w:szCs w:val="16"/>
                <w:lang w:val="de-DE"/>
              </w:rPr>
              <w:t>baukybernetik</w:t>
            </w:r>
            <w:proofErr w:type="spellEnd"/>
            <w:r>
              <w:rPr>
                <w:rFonts w:ascii="Arial" w:eastAsia="Arial" w:hAnsi="Arial" w:cs="Arial"/>
                <w:bCs/>
                <w:color w:val="444444"/>
                <w:sz w:val="16"/>
                <w:szCs w:val="16"/>
                <w:lang w:val="de-DE"/>
              </w:rPr>
              <w:t xml:space="preserve"> SOLTUIONS</w:t>
            </w:r>
          </w:p>
          <w:p w14:paraId="2D65F2F7" w14:textId="76683B71" w:rsidR="00CD73CF" w:rsidRDefault="00CD73CF" w:rsidP="00262B04">
            <w:pPr>
              <w:ind w:left="-105"/>
              <w:outlineLvl w:val="0"/>
              <w:rPr>
                <w:rFonts w:ascii="Arial" w:eastAsia="Arial" w:hAnsi="Arial" w:cs="Arial"/>
                <w:bCs/>
                <w:lang w:val="de-DE"/>
              </w:rPr>
            </w:pPr>
          </w:p>
        </w:tc>
        <w:tc>
          <w:tcPr>
            <w:tcW w:w="5174" w:type="dxa"/>
            <w:tcBorders>
              <w:top w:val="nil"/>
              <w:left w:val="nil"/>
              <w:bottom w:val="nil"/>
              <w:right w:val="nil"/>
            </w:tcBorders>
          </w:tcPr>
          <w:p w14:paraId="7BB58512" w14:textId="78B998AD" w:rsidR="00CD73CF" w:rsidRPr="009F43C7" w:rsidRDefault="00CD73CF" w:rsidP="00817638">
            <w:pPr>
              <w:outlineLvl w:val="0"/>
              <w:rPr>
                <w:rFonts w:ascii="Arial" w:eastAsia="Arial" w:hAnsi="Arial" w:cs="Arial"/>
                <w:bCs/>
                <w:color w:val="444444"/>
                <w:sz w:val="20"/>
                <w:szCs w:val="20"/>
                <w:lang w:val="de-DE"/>
              </w:rPr>
            </w:pPr>
          </w:p>
        </w:tc>
      </w:tr>
    </w:tbl>
    <w:p w14:paraId="0C9EDD28" w14:textId="2FA6C86A" w:rsidR="005D673C" w:rsidRDefault="00C17944" w:rsidP="00262B04">
      <w:r>
        <w:rPr>
          <w:noProof/>
        </w:rPr>
        <w:drawing>
          <wp:inline distT="0" distB="0" distL="0" distR="0" wp14:anchorId="2C6354EA" wp14:editId="1B99ADB7">
            <wp:extent cx="5760720" cy="3240405"/>
            <wp:effectExtent l="0" t="0" r="0" b="0"/>
            <wp:docPr id="1351503286" name="Grafik 1" descr="Ein Bild, das Diagramm, Text, Karte,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03286" name="Grafik 1" descr="Ein Bild, das Diagramm, Text, Karte, Reihe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D77BF33" w14:textId="454FCCB2" w:rsidR="00C17944" w:rsidRDefault="00C17944" w:rsidP="00262B04">
      <w:r w:rsidRPr="00C17944">
        <w:t>Die Grafik zeigt den Anwendungsgrad der Unternehmen je Thema sowie den Gesamtmittelwert.</w:t>
      </w:r>
    </w:p>
    <w:sectPr w:rsidR="00C17944">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190D0" w14:textId="77777777" w:rsidR="00314C46" w:rsidRDefault="00314C46" w:rsidP="00657E22">
      <w:pPr>
        <w:spacing w:after="0" w:line="240" w:lineRule="auto"/>
      </w:pPr>
      <w:r>
        <w:separator/>
      </w:r>
    </w:p>
  </w:endnote>
  <w:endnote w:type="continuationSeparator" w:id="0">
    <w:p w14:paraId="67D3F292" w14:textId="77777777" w:rsidR="00314C46" w:rsidRDefault="00314C46" w:rsidP="00657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36815" w14:textId="77777777" w:rsidR="00314C46" w:rsidRDefault="00314C46" w:rsidP="00657E22">
      <w:pPr>
        <w:spacing w:after="0" w:line="240" w:lineRule="auto"/>
      </w:pPr>
      <w:r>
        <w:separator/>
      </w:r>
    </w:p>
  </w:footnote>
  <w:footnote w:type="continuationSeparator" w:id="0">
    <w:p w14:paraId="47968F87" w14:textId="77777777" w:rsidR="00314C46" w:rsidRDefault="00314C46" w:rsidP="00657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A5437" w14:textId="7F7A4D5E" w:rsidR="00657E22" w:rsidRDefault="00657E22">
    <w:pPr>
      <w:pStyle w:val="Kopfzeile"/>
    </w:pPr>
    <w:r>
      <w:rPr>
        <w:noProof/>
      </w:rPr>
      <w:drawing>
        <wp:inline distT="0" distB="0" distL="0" distR="0" wp14:anchorId="11F71E44" wp14:editId="1043678A">
          <wp:extent cx="1737182" cy="502920"/>
          <wp:effectExtent l="0" t="0" r="0" b="0"/>
          <wp:docPr id="584921132"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1132" name="Grafik 1" descr="Ein Bild, das Text, Schrift, Grafike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47249" cy="5058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8610E"/>
    <w:multiLevelType w:val="multilevel"/>
    <w:tmpl w:val="52CE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D00916"/>
    <w:multiLevelType w:val="multilevel"/>
    <w:tmpl w:val="A6F2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D20BF"/>
    <w:multiLevelType w:val="multilevel"/>
    <w:tmpl w:val="DADA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5A51C2"/>
    <w:multiLevelType w:val="multilevel"/>
    <w:tmpl w:val="66A6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4C261A"/>
    <w:multiLevelType w:val="multilevel"/>
    <w:tmpl w:val="DAFA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F1A9E"/>
    <w:multiLevelType w:val="multilevel"/>
    <w:tmpl w:val="AD3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5A44D3"/>
    <w:multiLevelType w:val="multilevel"/>
    <w:tmpl w:val="0C1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0B79EF"/>
    <w:multiLevelType w:val="multilevel"/>
    <w:tmpl w:val="316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8D2E70"/>
    <w:multiLevelType w:val="multilevel"/>
    <w:tmpl w:val="6C42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0F2D19"/>
    <w:multiLevelType w:val="multilevel"/>
    <w:tmpl w:val="AA42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108095">
    <w:abstractNumId w:val="2"/>
  </w:num>
  <w:num w:numId="2" w16cid:durableId="1915509017">
    <w:abstractNumId w:val="9"/>
  </w:num>
  <w:num w:numId="3" w16cid:durableId="1905601147">
    <w:abstractNumId w:val="6"/>
  </w:num>
  <w:num w:numId="4" w16cid:durableId="1566605285">
    <w:abstractNumId w:val="0"/>
  </w:num>
  <w:num w:numId="5" w16cid:durableId="2106875703">
    <w:abstractNumId w:val="7"/>
  </w:num>
  <w:num w:numId="6" w16cid:durableId="2077622897">
    <w:abstractNumId w:val="4"/>
  </w:num>
  <w:num w:numId="7" w16cid:durableId="1336879755">
    <w:abstractNumId w:val="1"/>
  </w:num>
  <w:num w:numId="8" w16cid:durableId="1610744515">
    <w:abstractNumId w:val="5"/>
  </w:num>
  <w:num w:numId="9" w16cid:durableId="639113635">
    <w:abstractNumId w:val="8"/>
  </w:num>
  <w:num w:numId="10" w16cid:durableId="7469203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73C"/>
    <w:rsid w:val="00020B96"/>
    <w:rsid w:val="00021316"/>
    <w:rsid w:val="000242FD"/>
    <w:rsid w:val="0003747D"/>
    <w:rsid w:val="00051AA5"/>
    <w:rsid w:val="00071957"/>
    <w:rsid w:val="00085A8A"/>
    <w:rsid w:val="000870D3"/>
    <w:rsid w:val="000A0AD4"/>
    <w:rsid w:val="000D02AE"/>
    <w:rsid w:val="000F3B29"/>
    <w:rsid w:val="00120D55"/>
    <w:rsid w:val="00130EEA"/>
    <w:rsid w:val="001439FF"/>
    <w:rsid w:val="00144BDA"/>
    <w:rsid w:val="00145477"/>
    <w:rsid w:val="00157F06"/>
    <w:rsid w:val="001860F8"/>
    <w:rsid w:val="00191883"/>
    <w:rsid w:val="001932C5"/>
    <w:rsid w:val="001A47C4"/>
    <w:rsid w:val="001C0DAA"/>
    <w:rsid w:val="001C2390"/>
    <w:rsid w:val="001C4C81"/>
    <w:rsid w:val="001C5EF0"/>
    <w:rsid w:val="00200C2B"/>
    <w:rsid w:val="002027CD"/>
    <w:rsid w:val="002077E6"/>
    <w:rsid w:val="002115EE"/>
    <w:rsid w:val="00223743"/>
    <w:rsid w:val="00225C7D"/>
    <w:rsid w:val="00242F58"/>
    <w:rsid w:val="00245AD4"/>
    <w:rsid w:val="002550CE"/>
    <w:rsid w:val="00262B04"/>
    <w:rsid w:val="00262ED9"/>
    <w:rsid w:val="00281104"/>
    <w:rsid w:val="00287A7C"/>
    <w:rsid w:val="00292C51"/>
    <w:rsid w:val="00295882"/>
    <w:rsid w:val="002A1320"/>
    <w:rsid w:val="002A420F"/>
    <w:rsid w:val="002A4AC9"/>
    <w:rsid w:val="002B1138"/>
    <w:rsid w:val="002B7239"/>
    <w:rsid w:val="002D0D0E"/>
    <w:rsid w:val="002D5284"/>
    <w:rsid w:val="002F3413"/>
    <w:rsid w:val="0030097F"/>
    <w:rsid w:val="003141FA"/>
    <w:rsid w:val="00314C46"/>
    <w:rsid w:val="00327E29"/>
    <w:rsid w:val="00335B60"/>
    <w:rsid w:val="00335E33"/>
    <w:rsid w:val="00343705"/>
    <w:rsid w:val="00356504"/>
    <w:rsid w:val="00377D8E"/>
    <w:rsid w:val="003C095C"/>
    <w:rsid w:val="003C2849"/>
    <w:rsid w:val="003C7B88"/>
    <w:rsid w:val="003D38DD"/>
    <w:rsid w:val="003E5393"/>
    <w:rsid w:val="003F0F26"/>
    <w:rsid w:val="004104B3"/>
    <w:rsid w:val="00415FD7"/>
    <w:rsid w:val="00417D02"/>
    <w:rsid w:val="00422047"/>
    <w:rsid w:val="00422058"/>
    <w:rsid w:val="004225A1"/>
    <w:rsid w:val="00424A39"/>
    <w:rsid w:val="004277E6"/>
    <w:rsid w:val="00435088"/>
    <w:rsid w:val="00446A37"/>
    <w:rsid w:val="0047198C"/>
    <w:rsid w:val="00481772"/>
    <w:rsid w:val="00482F75"/>
    <w:rsid w:val="00490A2E"/>
    <w:rsid w:val="004A0948"/>
    <w:rsid w:val="004C11C1"/>
    <w:rsid w:val="004C51CE"/>
    <w:rsid w:val="004E16AA"/>
    <w:rsid w:val="004E4232"/>
    <w:rsid w:val="004F038D"/>
    <w:rsid w:val="005113B1"/>
    <w:rsid w:val="0051162E"/>
    <w:rsid w:val="005341DD"/>
    <w:rsid w:val="005374FE"/>
    <w:rsid w:val="0054792A"/>
    <w:rsid w:val="00554D47"/>
    <w:rsid w:val="00560110"/>
    <w:rsid w:val="0056314B"/>
    <w:rsid w:val="00575A43"/>
    <w:rsid w:val="00593A0A"/>
    <w:rsid w:val="005969D7"/>
    <w:rsid w:val="005A1788"/>
    <w:rsid w:val="005B048C"/>
    <w:rsid w:val="005C3E80"/>
    <w:rsid w:val="005C497E"/>
    <w:rsid w:val="005D4FD6"/>
    <w:rsid w:val="005D673C"/>
    <w:rsid w:val="005E2495"/>
    <w:rsid w:val="005F40AD"/>
    <w:rsid w:val="006110AD"/>
    <w:rsid w:val="00634312"/>
    <w:rsid w:val="00657E22"/>
    <w:rsid w:val="0066101F"/>
    <w:rsid w:val="00676A4C"/>
    <w:rsid w:val="006814EA"/>
    <w:rsid w:val="00683A7C"/>
    <w:rsid w:val="00694CFE"/>
    <w:rsid w:val="006B75AA"/>
    <w:rsid w:val="006E0BFF"/>
    <w:rsid w:val="006E1CBD"/>
    <w:rsid w:val="006F0B04"/>
    <w:rsid w:val="006F1A19"/>
    <w:rsid w:val="0071017E"/>
    <w:rsid w:val="007304A2"/>
    <w:rsid w:val="00737C83"/>
    <w:rsid w:val="00741B6F"/>
    <w:rsid w:val="00744C3E"/>
    <w:rsid w:val="00745FDA"/>
    <w:rsid w:val="00752D27"/>
    <w:rsid w:val="00761528"/>
    <w:rsid w:val="007758E2"/>
    <w:rsid w:val="007D1B73"/>
    <w:rsid w:val="007E54FD"/>
    <w:rsid w:val="007F35A7"/>
    <w:rsid w:val="007F619B"/>
    <w:rsid w:val="008144BA"/>
    <w:rsid w:val="00814677"/>
    <w:rsid w:val="0082700A"/>
    <w:rsid w:val="00832857"/>
    <w:rsid w:val="0084417F"/>
    <w:rsid w:val="008614CB"/>
    <w:rsid w:val="008622BA"/>
    <w:rsid w:val="00867F31"/>
    <w:rsid w:val="0087514D"/>
    <w:rsid w:val="00885792"/>
    <w:rsid w:val="008A56AA"/>
    <w:rsid w:val="008C33F1"/>
    <w:rsid w:val="008C71D5"/>
    <w:rsid w:val="008D6003"/>
    <w:rsid w:val="008D763F"/>
    <w:rsid w:val="008E7664"/>
    <w:rsid w:val="00901238"/>
    <w:rsid w:val="009052B4"/>
    <w:rsid w:val="009063A5"/>
    <w:rsid w:val="0091209A"/>
    <w:rsid w:val="00916F98"/>
    <w:rsid w:val="0093348A"/>
    <w:rsid w:val="0094069A"/>
    <w:rsid w:val="00940957"/>
    <w:rsid w:val="00942D77"/>
    <w:rsid w:val="00951C49"/>
    <w:rsid w:val="00954E82"/>
    <w:rsid w:val="009656C1"/>
    <w:rsid w:val="0097592C"/>
    <w:rsid w:val="00976837"/>
    <w:rsid w:val="009779B6"/>
    <w:rsid w:val="00980A83"/>
    <w:rsid w:val="00981AAE"/>
    <w:rsid w:val="0098491A"/>
    <w:rsid w:val="00990F1B"/>
    <w:rsid w:val="00993ECA"/>
    <w:rsid w:val="009A0FC2"/>
    <w:rsid w:val="009B6204"/>
    <w:rsid w:val="009F686A"/>
    <w:rsid w:val="009F74B0"/>
    <w:rsid w:val="00A02E1A"/>
    <w:rsid w:val="00A03E79"/>
    <w:rsid w:val="00A310A2"/>
    <w:rsid w:val="00A61085"/>
    <w:rsid w:val="00A71673"/>
    <w:rsid w:val="00A91D2F"/>
    <w:rsid w:val="00A97936"/>
    <w:rsid w:val="00AB2686"/>
    <w:rsid w:val="00AC7975"/>
    <w:rsid w:val="00AE129E"/>
    <w:rsid w:val="00AE28EE"/>
    <w:rsid w:val="00AF5F34"/>
    <w:rsid w:val="00AF6349"/>
    <w:rsid w:val="00B1017E"/>
    <w:rsid w:val="00B172FD"/>
    <w:rsid w:val="00B34086"/>
    <w:rsid w:val="00B54911"/>
    <w:rsid w:val="00B72545"/>
    <w:rsid w:val="00B86287"/>
    <w:rsid w:val="00B92D08"/>
    <w:rsid w:val="00B95806"/>
    <w:rsid w:val="00BA7F82"/>
    <w:rsid w:val="00BC3C66"/>
    <w:rsid w:val="00BC517B"/>
    <w:rsid w:val="00BD4146"/>
    <w:rsid w:val="00BE49EB"/>
    <w:rsid w:val="00BE6874"/>
    <w:rsid w:val="00C01F25"/>
    <w:rsid w:val="00C07608"/>
    <w:rsid w:val="00C17944"/>
    <w:rsid w:val="00C40C35"/>
    <w:rsid w:val="00C472B4"/>
    <w:rsid w:val="00C51E13"/>
    <w:rsid w:val="00C57A7F"/>
    <w:rsid w:val="00C86AE2"/>
    <w:rsid w:val="00C959CD"/>
    <w:rsid w:val="00CA41EA"/>
    <w:rsid w:val="00CA7E40"/>
    <w:rsid w:val="00CB3E1A"/>
    <w:rsid w:val="00CC55FE"/>
    <w:rsid w:val="00CC58ED"/>
    <w:rsid w:val="00CD73CF"/>
    <w:rsid w:val="00CE26AE"/>
    <w:rsid w:val="00CE7391"/>
    <w:rsid w:val="00CF0A80"/>
    <w:rsid w:val="00D31F74"/>
    <w:rsid w:val="00D4421C"/>
    <w:rsid w:val="00D54B53"/>
    <w:rsid w:val="00D8036A"/>
    <w:rsid w:val="00D97931"/>
    <w:rsid w:val="00DB2255"/>
    <w:rsid w:val="00DB2C24"/>
    <w:rsid w:val="00DC3FCD"/>
    <w:rsid w:val="00DD3092"/>
    <w:rsid w:val="00DE194D"/>
    <w:rsid w:val="00E64F13"/>
    <w:rsid w:val="00E73B89"/>
    <w:rsid w:val="00E9487E"/>
    <w:rsid w:val="00ED3D24"/>
    <w:rsid w:val="00EE6A50"/>
    <w:rsid w:val="00F130B1"/>
    <w:rsid w:val="00F13658"/>
    <w:rsid w:val="00F15B68"/>
    <w:rsid w:val="00F15CF9"/>
    <w:rsid w:val="00F50964"/>
    <w:rsid w:val="00F52C1C"/>
    <w:rsid w:val="00F664A9"/>
    <w:rsid w:val="00F827DA"/>
    <w:rsid w:val="00F83F58"/>
    <w:rsid w:val="00F841D2"/>
    <w:rsid w:val="00F8767C"/>
    <w:rsid w:val="00FB42AE"/>
    <w:rsid w:val="00FC5D5C"/>
    <w:rsid w:val="00FD359A"/>
    <w:rsid w:val="00FD52F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7B29E"/>
  <w15:chartTrackingRefBased/>
  <w15:docId w15:val="{30B1E19B-1966-465B-B8C6-234C6201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D673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5D673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5D673C"/>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5D673C"/>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5D673C"/>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5D673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D673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D673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D673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673C"/>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5D673C"/>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5D673C"/>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5D673C"/>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5D673C"/>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5D67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D67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D67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D673C"/>
    <w:rPr>
      <w:rFonts w:eastAsiaTheme="majorEastAsia" w:cstheme="majorBidi"/>
      <w:color w:val="272727" w:themeColor="text1" w:themeTint="D8"/>
    </w:rPr>
  </w:style>
  <w:style w:type="paragraph" w:styleId="Titel">
    <w:name w:val="Title"/>
    <w:basedOn w:val="Standard"/>
    <w:next w:val="Standard"/>
    <w:link w:val="TitelZchn"/>
    <w:uiPriority w:val="10"/>
    <w:qFormat/>
    <w:rsid w:val="005D67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D67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D673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D67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D673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D673C"/>
    <w:rPr>
      <w:i/>
      <w:iCs/>
      <w:color w:val="404040" w:themeColor="text1" w:themeTint="BF"/>
    </w:rPr>
  </w:style>
  <w:style w:type="paragraph" w:styleId="Listenabsatz">
    <w:name w:val="List Paragraph"/>
    <w:basedOn w:val="Standard"/>
    <w:uiPriority w:val="34"/>
    <w:qFormat/>
    <w:rsid w:val="005D673C"/>
    <w:pPr>
      <w:ind w:left="720"/>
      <w:contextualSpacing/>
    </w:pPr>
  </w:style>
  <w:style w:type="character" w:styleId="IntensiveHervorhebung">
    <w:name w:val="Intense Emphasis"/>
    <w:basedOn w:val="Absatz-Standardschriftart"/>
    <w:uiPriority w:val="21"/>
    <w:qFormat/>
    <w:rsid w:val="005D673C"/>
    <w:rPr>
      <w:i/>
      <w:iCs/>
      <w:color w:val="365F91" w:themeColor="accent1" w:themeShade="BF"/>
    </w:rPr>
  </w:style>
  <w:style w:type="paragraph" w:styleId="IntensivesZitat">
    <w:name w:val="Intense Quote"/>
    <w:basedOn w:val="Standard"/>
    <w:next w:val="Standard"/>
    <w:link w:val="IntensivesZitatZchn"/>
    <w:uiPriority w:val="30"/>
    <w:qFormat/>
    <w:rsid w:val="005D673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5D673C"/>
    <w:rPr>
      <w:i/>
      <w:iCs/>
      <w:color w:val="365F91" w:themeColor="accent1" w:themeShade="BF"/>
    </w:rPr>
  </w:style>
  <w:style w:type="character" w:styleId="IntensiverVerweis">
    <w:name w:val="Intense Reference"/>
    <w:basedOn w:val="Absatz-Standardschriftart"/>
    <w:uiPriority w:val="32"/>
    <w:qFormat/>
    <w:rsid w:val="005D673C"/>
    <w:rPr>
      <w:b/>
      <w:bCs/>
      <w:smallCaps/>
      <w:color w:val="365F91" w:themeColor="accent1" w:themeShade="BF"/>
      <w:spacing w:val="5"/>
    </w:rPr>
  </w:style>
  <w:style w:type="character" w:styleId="Hyperlink">
    <w:name w:val="Hyperlink"/>
    <w:basedOn w:val="Absatz-Standardschriftart"/>
    <w:uiPriority w:val="99"/>
    <w:unhideWhenUsed/>
    <w:rsid w:val="0030097F"/>
    <w:rPr>
      <w:color w:val="0000FF" w:themeColor="hyperlink"/>
      <w:u w:val="single"/>
    </w:rPr>
  </w:style>
  <w:style w:type="character" w:styleId="NichtaufgelsteErwhnung">
    <w:name w:val="Unresolved Mention"/>
    <w:basedOn w:val="Absatz-Standardschriftart"/>
    <w:uiPriority w:val="99"/>
    <w:semiHidden/>
    <w:unhideWhenUsed/>
    <w:rsid w:val="0030097F"/>
    <w:rPr>
      <w:color w:val="605E5C"/>
      <w:shd w:val="clear" w:color="auto" w:fill="E1DFDD"/>
    </w:rPr>
  </w:style>
  <w:style w:type="paragraph" w:styleId="Kopfzeile">
    <w:name w:val="header"/>
    <w:basedOn w:val="Standard"/>
    <w:link w:val="KopfzeileZchn"/>
    <w:uiPriority w:val="99"/>
    <w:unhideWhenUsed/>
    <w:rsid w:val="00657E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7E22"/>
  </w:style>
  <w:style w:type="paragraph" w:styleId="Fuzeile">
    <w:name w:val="footer"/>
    <w:basedOn w:val="Standard"/>
    <w:link w:val="FuzeileZchn"/>
    <w:uiPriority w:val="99"/>
    <w:unhideWhenUsed/>
    <w:rsid w:val="00657E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7E22"/>
  </w:style>
  <w:style w:type="paragraph" w:styleId="StandardWeb">
    <w:name w:val="Normal (Web)"/>
    <w:basedOn w:val="Standard"/>
    <w:uiPriority w:val="99"/>
    <w:semiHidden/>
    <w:unhideWhenUsed/>
    <w:rsid w:val="003D38DD"/>
    <w:rPr>
      <w:rFonts w:ascii="Times New Roman" w:hAnsi="Times New Roman" w:cs="Times New Roman"/>
      <w:sz w:val="24"/>
      <w:szCs w:val="24"/>
    </w:rPr>
  </w:style>
  <w:style w:type="character" w:styleId="Hervorhebung">
    <w:name w:val="Emphasis"/>
    <w:basedOn w:val="Absatz-Standardschriftart"/>
    <w:uiPriority w:val="20"/>
    <w:qFormat/>
    <w:rsid w:val="003D38DD"/>
    <w:rPr>
      <w:i/>
      <w:iCs/>
    </w:rPr>
  </w:style>
  <w:style w:type="paragraph" w:styleId="KeinLeerraum">
    <w:name w:val="No Spacing"/>
    <w:uiPriority w:val="1"/>
    <w:qFormat/>
    <w:rsid w:val="003D38DD"/>
    <w:pPr>
      <w:spacing w:after="0" w:line="240" w:lineRule="auto"/>
    </w:pPr>
    <w:rPr>
      <w:kern w:val="2"/>
      <w14:ligatures w14:val="standardContextual"/>
    </w:rPr>
  </w:style>
  <w:style w:type="table" w:customStyle="1" w:styleId="Tabellenraster1">
    <w:name w:val="Tabellenraster1"/>
    <w:basedOn w:val="NormaleTabelle"/>
    <w:uiPriority w:val="39"/>
    <w:rsid w:val="003D38DD"/>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415FD7"/>
    <w:pPr>
      <w:spacing w:after="0" w:line="240" w:lineRule="auto"/>
    </w:pPr>
  </w:style>
  <w:style w:type="character" w:styleId="Kommentarzeichen">
    <w:name w:val="annotation reference"/>
    <w:basedOn w:val="Absatz-Standardschriftart"/>
    <w:uiPriority w:val="99"/>
    <w:semiHidden/>
    <w:unhideWhenUsed/>
    <w:rsid w:val="00481772"/>
    <w:rPr>
      <w:sz w:val="16"/>
      <w:szCs w:val="16"/>
    </w:rPr>
  </w:style>
  <w:style w:type="paragraph" w:styleId="Kommentartext">
    <w:name w:val="annotation text"/>
    <w:basedOn w:val="Standard"/>
    <w:link w:val="KommentartextZchn"/>
    <w:uiPriority w:val="99"/>
    <w:unhideWhenUsed/>
    <w:rsid w:val="00481772"/>
    <w:pPr>
      <w:spacing w:line="240" w:lineRule="auto"/>
    </w:pPr>
    <w:rPr>
      <w:sz w:val="20"/>
      <w:szCs w:val="20"/>
    </w:rPr>
  </w:style>
  <w:style w:type="character" w:customStyle="1" w:styleId="KommentartextZchn">
    <w:name w:val="Kommentartext Zchn"/>
    <w:basedOn w:val="Absatz-Standardschriftart"/>
    <w:link w:val="Kommentartext"/>
    <w:uiPriority w:val="99"/>
    <w:rsid w:val="00481772"/>
    <w:rPr>
      <w:sz w:val="20"/>
      <w:szCs w:val="20"/>
    </w:rPr>
  </w:style>
  <w:style w:type="paragraph" w:styleId="Kommentarthema">
    <w:name w:val="annotation subject"/>
    <w:basedOn w:val="Kommentartext"/>
    <w:next w:val="Kommentartext"/>
    <w:link w:val="KommentarthemaZchn"/>
    <w:uiPriority w:val="99"/>
    <w:semiHidden/>
    <w:unhideWhenUsed/>
    <w:rsid w:val="00481772"/>
    <w:rPr>
      <w:b/>
      <w:bCs/>
    </w:rPr>
  </w:style>
  <w:style w:type="character" w:customStyle="1" w:styleId="KommentarthemaZchn">
    <w:name w:val="Kommentarthema Zchn"/>
    <w:basedOn w:val="KommentartextZchn"/>
    <w:link w:val="Kommentarthema"/>
    <w:uiPriority w:val="99"/>
    <w:semiHidden/>
    <w:rsid w:val="00481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18403">
      <w:bodyDiv w:val="1"/>
      <w:marLeft w:val="0"/>
      <w:marRight w:val="0"/>
      <w:marTop w:val="0"/>
      <w:marBottom w:val="0"/>
      <w:divBdr>
        <w:top w:val="none" w:sz="0" w:space="0" w:color="auto"/>
        <w:left w:val="none" w:sz="0" w:space="0" w:color="auto"/>
        <w:bottom w:val="none" w:sz="0" w:space="0" w:color="auto"/>
        <w:right w:val="none" w:sz="0" w:space="0" w:color="auto"/>
      </w:divBdr>
    </w:div>
    <w:div w:id="123041991">
      <w:bodyDiv w:val="1"/>
      <w:marLeft w:val="0"/>
      <w:marRight w:val="0"/>
      <w:marTop w:val="0"/>
      <w:marBottom w:val="0"/>
      <w:divBdr>
        <w:top w:val="none" w:sz="0" w:space="0" w:color="auto"/>
        <w:left w:val="none" w:sz="0" w:space="0" w:color="auto"/>
        <w:bottom w:val="none" w:sz="0" w:space="0" w:color="auto"/>
        <w:right w:val="none" w:sz="0" w:space="0" w:color="auto"/>
      </w:divBdr>
    </w:div>
    <w:div w:id="237054402">
      <w:bodyDiv w:val="1"/>
      <w:marLeft w:val="0"/>
      <w:marRight w:val="0"/>
      <w:marTop w:val="0"/>
      <w:marBottom w:val="0"/>
      <w:divBdr>
        <w:top w:val="none" w:sz="0" w:space="0" w:color="auto"/>
        <w:left w:val="none" w:sz="0" w:space="0" w:color="auto"/>
        <w:bottom w:val="none" w:sz="0" w:space="0" w:color="auto"/>
        <w:right w:val="none" w:sz="0" w:space="0" w:color="auto"/>
      </w:divBdr>
      <w:divsChild>
        <w:div w:id="2003315439">
          <w:blockQuote w:val="1"/>
          <w:marLeft w:val="720"/>
          <w:marRight w:val="720"/>
          <w:marTop w:val="100"/>
          <w:marBottom w:val="100"/>
          <w:divBdr>
            <w:top w:val="none" w:sz="0" w:space="0" w:color="auto"/>
            <w:left w:val="none" w:sz="0" w:space="0" w:color="auto"/>
            <w:bottom w:val="none" w:sz="0" w:space="0" w:color="auto"/>
            <w:right w:val="none" w:sz="0" w:space="0" w:color="auto"/>
          </w:divBdr>
        </w:div>
        <w:div w:id="50153354">
          <w:blockQuote w:val="1"/>
          <w:marLeft w:val="720"/>
          <w:marRight w:val="720"/>
          <w:marTop w:val="100"/>
          <w:marBottom w:val="100"/>
          <w:divBdr>
            <w:top w:val="none" w:sz="0" w:space="0" w:color="auto"/>
            <w:left w:val="none" w:sz="0" w:space="0" w:color="auto"/>
            <w:bottom w:val="none" w:sz="0" w:space="0" w:color="auto"/>
            <w:right w:val="none" w:sz="0" w:space="0" w:color="auto"/>
          </w:divBdr>
        </w:div>
        <w:div w:id="355426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35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46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863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3613990">
      <w:bodyDiv w:val="1"/>
      <w:marLeft w:val="0"/>
      <w:marRight w:val="0"/>
      <w:marTop w:val="0"/>
      <w:marBottom w:val="0"/>
      <w:divBdr>
        <w:top w:val="none" w:sz="0" w:space="0" w:color="auto"/>
        <w:left w:val="none" w:sz="0" w:space="0" w:color="auto"/>
        <w:bottom w:val="none" w:sz="0" w:space="0" w:color="auto"/>
        <w:right w:val="none" w:sz="0" w:space="0" w:color="auto"/>
      </w:divBdr>
    </w:div>
    <w:div w:id="300690611">
      <w:bodyDiv w:val="1"/>
      <w:marLeft w:val="0"/>
      <w:marRight w:val="0"/>
      <w:marTop w:val="0"/>
      <w:marBottom w:val="0"/>
      <w:divBdr>
        <w:top w:val="none" w:sz="0" w:space="0" w:color="auto"/>
        <w:left w:val="none" w:sz="0" w:space="0" w:color="auto"/>
        <w:bottom w:val="none" w:sz="0" w:space="0" w:color="auto"/>
        <w:right w:val="none" w:sz="0" w:space="0" w:color="auto"/>
      </w:divBdr>
    </w:div>
    <w:div w:id="364795039">
      <w:bodyDiv w:val="1"/>
      <w:marLeft w:val="0"/>
      <w:marRight w:val="0"/>
      <w:marTop w:val="0"/>
      <w:marBottom w:val="0"/>
      <w:divBdr>
        <w:top w:val="none" w:sz="0" w:space="0" w:color="auto"/>
        <w:left w:val="none" w:sz="0" w:space="0" w:color="auto"/>
        <w:bottom w:val="none" w:sz="0" w:space="0" w:color="auto"/>
        <w:right w:val="none" w:sz="0" w:space="0" w:color="auto"/>
      </w:divBdr>
    </w:div>
    <w:div w:id="437943846">
      <w:bodyDiv w:val="1"/>
      <w:marLeft w:val="0"/>
      <w:marRight w:val="0"/>
      <w:marTop w:val="0"/>
      <w:marBottom w:val="0"/>
      <w:divBdr>
        <w:top w:val="none" w:sz="0" w:space="0" w:color="auto"/>
        <w:left w:val="none" w:sz="0" w:space="0" w:color="auto"/>
        <w:bottom w:val="none" w:sz="0" w:space="0" w:color="auto"/>
        <w:right w:val="none" w:sz="0" w:space="0" w:color="auto"/>
      </w:divBdr>
    </w:div>
    <w:div w:id="523135171">
      <w:bodyDiv w:val="1"/>
      <w:marLeft w:val="0"/>
      <w:marRight w:val="0"/>
      <w:marTop w:val="0"/>
      <w:marBottom w:val="0"/>
      <w:divBdr>
        <w:top w:val="none" w:sz="0" w:space="0" w:color="auto"/>
        <w:left w:val="none" w:sz="0" w:space="0" w:color="auto"/>
        <w:bottom w:val="none" w:sz="0" w:space="0" w:color="auto"/>
        <w:right w:val="none" w:sz="0" w:space="0" w:color="auto"/>
      </w:divBdr>
    </w:div>
    <w:div w:id="538513327">
      <w:bodyDiv w:val="1"/>
      <w:marLeft w:val="0"/>
      <w:marRight w:val="0"/>
      <w:marTop w:val="0"/>
      <w:marBottom w:val="0"/>
      <w:divBdr>
        <w:top w:val="none" w:sz="0" w:space="0" w:color="auto"/>
        <w:left w:val="none" w:sz="0" w:space="0" w:color="auto"/>
        <w:bottom w:val="none" w:sz="0" w:space="0" w:color="auto"/>
        <w:right w:val="none" w:sz="0" w:space="0" w:color="auto"/>
      </w:divBdr>
    </w:div>
    <w:div w:id="616911703">
      <w:bodyDiv w:val="1"/>
      <w:marLeft w:val="0"/>
      <w:marRight w:val="0"/>
      <w:marTop w:val="0"/>
      <w:marBottom w:val="0"/>
      <w:divBdr>
        <w:top w:val="none" w:sz="0" w:space="0" w:color="auto"/>
        <w:left w:val="none" w:sz="0" w:space="0" w:color="auto"/>
        <w:bottom w:val="none" w:sz="0" w:space="0" w:color="auto"/>
        <w:right w:val="none" w:sz="0" w:space="0" w:color="auto"/>
      </w:divBdr>
    </w:div>
    <w:div w:id="741028421">
      <w:bodyDiv w:val="1"/>
      <w:marLeft w:val="0"/>
      <w:marRight w:val="0"/>
      <w:marTop w:val="0"/>
      <w:marBottom w:val="0"/>
      <w:divBdr>
        <w:top w:val="none" w:sz="0" w:space="0" w:color="auto"/>
        <w:left w:val="none" w:sz="0" w:space="0" w:color="auto"/>
        <w:bottom w:val="none" w:sz="0" w:space="0" w:color="auto"/>
        <w:right w:val="none" w:sz="0" w:space="0" w:color="auto"/>
      </w:divBdr>
    </w:div>
    <w:div w:id="842088833">
      <w:bodyDiv w:val="1"/>
      <w:marLeft w:val="0"/>
      <w:marRight w:val="0"/>
      <w:marTop w:val="0"/>
      <w:marBottom w:val="0"/>
      <w:divBdr>
        <w:top w:val="none" w:sz="0" w:space="0" w:color="auto"/>
        <w:left w:val="none" w:sz="0" w:space="0" w:color="auto"/>
        <w:bottom w:val="none" w:sz="0" w:space="0" w:color="auto"/>
        <w:right w:val="none" w:sz="0" w:space="0" w:color="auto"/>
      </w:divBdr>
    </w:div>
    <w:div w:id="1156602703">
      <w:bodyDiv w:val="1"/>
      <w:marLeft w:val="0"/>
      <w:marRight w:val="0"/>
      <w:marTop w:val="0"/>
      <w:marBottom w:val="0"/>
      <w:divBdr>
        <w:top w:val="none" w:sz="0" w:space="0" w:color="auto"/>
        <w:left w:val="none" w:sz="0" w:space="0" w:color="auto"/>
        <w:bottom w:val="none" w:sz="0" w:space="0" w:color="auto"/>
        <w:right w:val="none" w:sz="0" w:space="0" w:color="auto"/>
      </w:divBdr>
    </w:div>
    <w:div w:id="1383094522">
      <w:bodyDiv w:val="1"/>
      <w:marLeft w:val="0"/>
      <w:marRight w:val="0"/>
      <w:marTop w:val="0"/>
      <w:marBottom w:val="0"/>
      <w:divBdr>
        <w:top w:val="none" w:sz="0" w:space="0" w:color="auto"/>
        <w:left w:val="none" w:sz="0" w:space="0" w:color="auto"/>
        <w:bottom w:val="none" w:sz="0" w:space="0" w:color="auto"/>
        <w:right w:val="none" w:sz="0" w:space="0" w:color="auto"/>
      </w:divBdr>
    </w:div>
    <w:div w:id="1403867865">
      <w:bodyDiv w:val="1"/>
      <w:marLeft w:val="0"/>
      <w:marRight w:val="0"/>
      <w:marTop w:val="0"/>
      <w:marBottom w:val="0"/>
      <w:divBdr>
        <w:top w:val="none" w:sz="0" w:space="0" w:color="auto"/>
        <w:left w:val="none" w:sz="0" w:space="0" w:color="auto"/>
        <w:bottom w:val="none" w:sz="0" w:space="0" w:color="auto"/>
        <w:right w:val="none" w:sz="0" w:space="0" w:color="auto"/>
      </w:divBdr>
    </w:div>
    <w:div w:id="1434933234">
      <w:bodyDiv w:val="1"/>
      <w:marLeft w:val="0"/>
      <w:marRight w:val="0"/>
      <w:marTop w:val="0"/>
      <w:marBottom w:val="0"/>
      <w:divBdr>
        <w:top w:val="none" w:sz="0" w:space="0" w:color="auto"/>
        <w:left w:val="none" w:sz="0" w:space="0" w:color="auto"/>
        <w:bottom w:val="none" w:sz="0" w:space="0" w:color="auto"/>
        <w:right w:val="none" w:sz="0" w:space="0" w:color="auto"/>
      </w:divBdr>
    </w:div>
    <w:div w:id="1474179566">
      <w:bodyDiv w:val="1"/>
      <w:marLeft w:val="0"/>
      <w:marRight w:val="0"/>
      <w:marTop w:val="0"/>
      <w:marBottom w:val="0"/>
      <w:divBdr>
        <w:top w:val="none" w:sz="0" w:space="0" w:color="auto"/>
        <w:left w:val="none" w:sz="0" w:space="0" w:color="auto"/>
        <w:bottom w:val="none" w:sz="0" w:space="0" w:color="auto"/>
        <w:right w:val="none" w:sz="0" w:space="0" w:color="auto"/>
      </w:divBdr>
    </w:div>
    <w:div w:id="1501042511">
      <w:bodyDiv w:val="1"/>
      <w:marLeft w:val="0"/>
      <w:marRight w:val="0"/>
      <w:marTop w:val="0"/>
      <w:marBottom w:val="0"/>
      <w:divBdr>
        <w:top w:val="none" w:sz="0" w:space="0" w:color="auto"/>
        <w:left w:val="none" w:sz="0" w:space="0" w:color="auto"/>
        <w:bottom w:val="none" w:sz="0" w:space="0" w:color="auto"/>
        <w:right w:val="none" w:sz="0" w:space="0" w:color="auto"/>
      </w:divBdr>
    </w:div>
    <w:div w:id="1549102038">
      <w:bodyDiv w:val="1"/>
      <w:marLeft w:val="0"/>
      <w:marRight w:val="0"/>
      <w:marTop w:val="0"/>
      <w:marBottom w:val="0"/>
      <w:divBdr>
        <w:top w:val="none" w:sz="0" w:space="0" w:color="auto"/>
        <w:left w:val="none" w:sz="0" w:space="0" w:color="auto"/>
        <w:bottom w:val="none" w:sz="0" w:space="0" w:color="auto"/>
        <w:right w:val="none" w:sz="0" w:space="0" w:color="auto"/>
      </w:divBdr>
    </w:div>
    <w:div w:id="1557550498">
      <w:bodyDiv w:val="1"/>
      <w:marLeft w:val="0"/>
      <w:marRight w:val="0"/>
      <w:marTop w:val="0"/>
      <w:marBottom w:val="0"/>
      <w:divBdr>
        <w:top w:val="none" w:sz="0" w:space="0" w:color="auto"/>
        <w:left w:val="none" w:sz="0" w:space="0" w:color="auto"/>
        <w:bottom w:val="none" w:sz="0" w:space="0" w:color="auto"/>
        <w:right w:val="none" w:sz="0" w:space="0" w:color="auto"/>
      </w:divBdr>
    </w:div>
    <w:div w:id="1635715179">
      <w:bodyDiv w:val="1"/>
      <w:marLeft w:val="0"/>
      <w:marRight w:val="0"/>
      <w:marTop w:val="0"/>
      <w:marBottom w:val="0"/>
      <w:divBdr>
        <w:top w:val="none" w:sz="0" w:space="0" w:color="auto"/>
        <w:left w:val="none" w:sz="0" w:space="0" w:color="auto"/>
        <w:bottom w:val="none" w:sz="0" w:space="0" w:color="auto"/>
        <w:right w:val="none" w:sz="0" w:space="0" w:color="auto"/>
      </w:divBdr>
    </w:div>
    <w:div w:id="1643730958">
      <w:bodyDiv w:val="1"/>
      <w:marLeft w:val="0"/>
      <w:marRight w:val="0"/>
      <w:marTop w:val="0"/>
      <w:marBottom w:val="0"/>
      <w:divBdr>
        <w:top w:val="none" w:sz="0" w:space="0" w:color="auto"/>
        <w:left w:val="none" w:sz="0" w:space="0" w:color="auto"/>
        <w:bottom w:val="none" w:sz="0" w:space="0" w:color="auto"/>
        <w:right w:val="none" w:sz="0" w:space="0" w:color="auto"/>
      </w:divBdr>
    </w:div>
    <w:div w:id="1653943680">
      <w:bodyDiv w:val="1"/>
      <w:marLeft w:val="0"/>
      <w:marRight w:val="0"/>
      <w:marTop w:val="0"/>
      <w:marBottom w:val="0"/>
      <w:divBdr>
        <w:top w:val="none" w:sz="0" w:space="0" w:color="auto"/>
        <w:left w:val="none" w:sz="0" w:space="0" w:color="auto"/>
        <w:bottom w:val="none" w:sz="0" w:space="0" w:color="auto"/>
        <w:right w:val="none" w:sz="0" w:space="0" w:color="auto"/>
      </w:divBdr>
    </w:div>
    <w:div w:id="1658454058">
      <w:bodyDiv w:val="1"/>
      <w:marLeft w:val="0"/>
      <w:marRight w:val="0"/>
      <w:marTop w:val="0"/>
      <w:marBottom w:val="0"/>
      <w:divBdr>
        <w:top w:val="none" w:sz="0" w:space="0" w:color="auto"/>
        <w:left w:val="none" w:sz="0" w:space="0" w:color="auto"/>
        <w:bottom w:val="none" w:sz="0" w:space="0" w:color="auto"/>
        <w:right w:val="none" w:sz="0" w:space="0" w:color="auto"/>
      </w:divBdr>
    </w:div>
    <w:div w:id="1662805161">
      <w:bodyDiv w:val="1"/>
      <w:marLeft w:val="0"/>
      <w:marRight w:val="0"/>
      <w:marTop w:val="0"/>
      <w:marBottom w:val="0"/>
      <w:divBdr>
        <w:top w:val="none" w:sz="0" w:space="0" w:color="auto"/>
        <w:left w:val="none" w:sz="0" w:space="0" w:color="auto"/>
        <w:bottom w:val="none" w:sz="0" w:space="0" w:color="auto"/>
        <w:right w:val="none" w:sz="0" w:space="0" w:color="auto"/>
      </w:divBdr>
    </w:div>
    <w:div w:id="1800031825">
      <w:bodyDiv w:val="1"/>
      <w:marLeft w:val="0"/>
      <w:marRight w:val="0"/>
      <w:marTop w:val="0"/>
      <w:marBottom w:val="0"/>
      <w:divBdr>
        <w:top w:val="none" w:sz="0" w:space="0" w:color="auto"/>
        <w:left w:val="none" w:sz="0" w:space="0" w:color="auto"/>
        <w:bottom w:val="none" w:sz="0" w:space="0" w:color="auto"/>
        <w:right w:val="none" w:sz="0" w:space="0" w:color="auto"/>
      </w:divBdr>
    </w:div>
    <w:div w:id="1879663652">
      <w:bodyDiv w:val="1"/>
      <w:marLeft w:val="0"/>
      <w:marRight w:val="0"/>
      <w:marTop w:val="0"/>
      <w:marBottom w:val="0"/>
      <w:divBdr>
        <w:top w:val="none" w:sz="0" w:space="0" w:color="auto"/>
        <w:left w:val="none" w:sz="0" w:space="0" w:color="auto"/>
        <w:bottom w:val="none" w:sz="0" w:space="0" w:color="auto"/>
        <w:right w:val="none" w:sz="0" w:space="0" w:color="auto"/>
      </w:divBdr>
    </w:div>
    <w:div w:id="1900087366">
      <w:bodyDiv w:val="1"/>
      <w:marLeft w:val="0"/>
      <w:marRight w:val="0"/>
      <w:marTop w:val="0"/>
      <w:marBottom w:val="0"/>
      <w:divBdr>
        <w:top w:val="none" w:sz="0" w:space="0" w:color="auto"/>
        <w:left w:val="none" w:sz="0" w:space="0" w:color="auto"/>
        <w:bottom w:val="none" w:sz="0" w:space="0" w:color="auto"/>
        <w:right w:val="none" w:sz="0" w:space="0" w:color="auto"/>
      </w:divBdr>
    </w:div>
    <w:div w:id="2030183949">
      <w:bodyDiv w:val="1"/>
      <w:marLeft w:val="0"/>
      <w:marRight w:val="0"/>
      <w:marTop w:val="0"/>
      <w:marBottom w:val="0"/>
      <w:divBdr>
        <w:top w:val="none" w:sz="0" w:space="0" w:color="auto"/>
        <w:left w:val="none" w:sz="0" w:space="0" w:color="auto"/>
        <w:bottom w:val="none" w:sz="0" w:space="0" w:color="auto"/>
        <w:right w:val="none" w:sz="0" w:space="0" w:color="auto"/>
      </w:divBdr>
      <w:divsChild>
        <w:div w:id="7407156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535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323814">
          <w:blockQuote w:val="1"/>
          <w:marLeft w:val="720"/>
          <w:marRight w:val="720"/>
          <w:marTop w:val="100"/>
          <w:marBottom w:val="100"/>
          <w:divBdr>
            <w:top w:val="none" w:sz="0" w:space="0" w:color="auto"/>
            <w:left w:val="none" w:sz="0" w:space="0" w:color="auto"/>
            <w:bottom w:val="none" w:sz="0" w:space="0" w:color="auto"/>
            <w:right w:val="none" w:sz="0" w:space="0" w:color="auto"/>
          </w:divBdr>
        </w:div>
        <w:div w:id="471680129">
          <w:blockQuote w:val="1"/>
          <w:marLeft w:val="720"/>
          <w:marRight w:val="720"/>
          <w:marTop w:val="100"/>
          <w:marBottom w:val="100"/>
          <w:divBdr>
            <w:top w:val="none" w:sz="0" w:space="0" w:color="auto"/>
            <w:left w:val="none" w:sz="0" w:space="0" w:color="auto"/>
            <w:bottom w:val="none" w:sz="0" w:space="0" w:color="auto"/>
            <w:right w:val="none" w:sz="0" w:space="0" w:color="auto"/>
          </w:divBdr>
        </w:div>
        <w:div w:id="762605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446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142538">
      <w:bodyDiv w:val="1"/>
      <w:marLeft w:val="0"/>
      <w:marRight w:val="0"/>
      <w:marTop w:val="0"/>
      <w:marBottom w:val="0"/>
      <w:divBdr>
        <w:top w:val="none" w:sz="0" w:space="0" w:color="auto"/>
        <w:left w:val="none" w:sz="0" w:space="0" w:color="auto"/>
        <w:bottom w:val="none" w:sz="0" w:space="0" w:color="auto"/>
        <w:right w:val="none" w:sz="0" w:space="0" w:color="auto"/>
      </w:divBdr>
    </w:div>
    <w:div w:id="209224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zukunft-bau.at/sites/default/files/dateien/inhalt/endbericht_zab_bauproduktivitats-check.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AEBD4F67A9CA47B57CE0BDD2482E2F" ma:contentTypeVersion="5" ma:contentTypeDescription="Create a new document." ma:contentTypeScope="" ma:versionID="c11361d76b598e2b45ebdba4c4af5a6f">
  <xsd:schema xmlns:xsd="http://www.w3.org/2001/XMLSchema" xmlns:xs="http://www.w3.org/2001/XMLSchema" xmlns:p="http://schemas.microsoft.com/office/2006/metadata/properties" xmlns:ns3="07bec7fc-6c3a-45a3-885e-cdacab776f7e" targetNamespace="http://schemas.microsoft.com/office/2006/metadata/properties" ma:root="true" ma:fieldsID="1893e70012832d29c5c3978305937f28" ns3:_="">
    <xsd:import namespace="07bec7fc-6c3a-45a3-885e-cdacab776f7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ec7fc-6c3a-45a3-885e-cdacab776f7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D9CD24-6D7E-435F-8749-0B05B6A1F26A}">
  <ds:schemaRefs>
    <ds:schemaRef ds:uri="http://schemas.openxmlformats.org/officeDocument/2006/bibliography"/>
  </ds:schemaRefs>
</ds:datastoreItem>
</file>

<file path=customXml/itemProps2.xml><?xml version="1.0" encoding="utf-8"?>
<ds:datastoreItem xmlns:ds="http://schemas.openxmlformats.org/officeDocument/2006/customXml" ds:itemID="{0CC1F3DA-2290-4440-B7AE-A2AEC67A7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ec7fc-6c3a-45a3-885e-cdacab776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C621CA-262C-413C-9E39-7EC1A6D8E022}">
  <ds:schemaRefs>
    <ds:schemaRef ds:uri="http://schemas.microsoft.com/sharepoint/v3/contenttype/forms"/>
  </ds:schemaRefs>
</ds:datastoreItem>
</file>

<file path=customXml/itemProps4.xml><?xml version="1.0" encoding="utf-8"?>
<ds:datastoreItem xmlns:ds="http://schemas.openxmlformats.org/officeDocument/2006/customXml" ds:itemID="{CBA0AA99-900B-47D3-9997-C73D442571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904</Words>
  <Characters>5701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unisono PR | Veronika Fiereder</dc:creator>
  <cp:keywords/>
  <dc:description/>
  <cp:lastModifiedBy>unisono PR | Veronika Fiereder</cp:lastModifiedBy>
  <cp:revision>8</cp:revision>
  <cp:lastPrinted>2025-04-16T09:39:00Z</cp:lastPrinted>
  <dcterms:created xsi:type="dcterms:W3CDTF">2025-07-31T10:22:00Z</dcterms:created>
  <dcterms:modified xsi:type="dcterms:W3CDTF">2025-08-05T06:28:00Z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0x01010031AEBD4F67A9CA47B57CE0BDD2482E2F</vt:lpwstr>
  </property>
</Properties>
</file>