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B688B" w14:textId="7C3C5271" w:rsidR="00DE194D" w:rsidRPr="00761528" w:rsidRDefault="008C71D5" w:rsidP="00DE194D">
      <w:pPr>
        <w:rPr>
          <w:rFonts w:ascii="Arial" w:hAnsi="Arial" w:cs="Arial"/>
          <w:b/>
          <w:bCs/>
          <w:sz w:val="28"/>
          <w:szCs w:val="28"/>
        </w:rPr>
      </w:pPr>
      <w:r>
        <w:rPr>
          <w:rFonts w:ascii="Arial" w:hAnsi="Arial" w:cs="Arial"/>
          <w:b/>
          <w:bCs/>
          <w:sz w:val="28"/>
          <w:szCs w:val="28"/>
        </w:rPr>
        <w:br/>
      </w:r>
      <w:r w:rsidR="002B7239">
        <w:rPr>
          <w:rFonts w:ascii="Arial" w:hAnsi="Arial" w:cs="Arial"/>
          <w:b/>
          <w:bCs/>
          <w:sz w:val="28"/>
          <w:szCs w:val="28"/>
        </w:rPr>
        <w:t>MEDIEN</w:t>
      </w:r>
      <w:r w:rsidR="00DE194D" w:rsidRPr="00DE194D">
        <w:rPr>
          <w:rFonts w:ascii="Arial" w:hAnsi="Arial" w:cs="Arial"/>
          <w:b/>
          <w:bCs/>
          <w:sz w:val="28"/>
          <w:szCs w:val="28"/>
        </w:rPr>
        <w:t>INFORMATION</w:t>
      </w:r>
      <w:r w:rsidR="00A71673">
        <w:rPr>
          <w:rFonts w:ascii="Arial" w:hAnsi="Arial" w:cs="Arial"/>
          <w:b/>
          <w:bCs/>
          <w:sz w:val="28"/>
          <w:szCs w:val="28"/>
        </w:rPr>
        <w:t xml:space="preserve"> </w:t>
      </w:r>
      <w:r w:rsidR="00761528">
        <w:rPr>
          <w:rFonts w:ascii="Arial" w:hAnsi="Arial" w:cs="Arial"/>
          <w:b/>
          <w:bCs/>
          <w:sz w:val="28"/>
          <w:szCs w:val="28"/>
        </w:rPr>
        <w:br/>
      </w:r>
      <w:r w:rsidR="00814677">
        <w:rPr>
          <w:rFonts w:ascii="Arial" w:hAnsi="Arial" w:cs="Arial"/>
          <w:i/>
          <w:iCs/>
        </w:rPr>
        <w:t xml:space="preserve">Juli </w:t>
      </w:r>
      <w:r w:rsidR="00DE194D" w:rsidRPr="00DE194D">
        <w:rPr>
          <w:rFonts w:ascii="Arial" w:hAnsi="Arial" w:cs="Arial"/>
          <w:i/>
          <w:iCs/>
        </w:rPr>
        <w:t>2025</w:t>
      </w:r>
    </w:p>
    <w:p w14:paraId="4DF12843" w14:textId="20A4F348" w:rsidR="00761528" w:rsidRPr="00761528" w:rsidRDefault="008C71D5" w:rsidP="00761528">
      <w:pPr>
        <w:rPr>
          <w:rFonts w:ascii="Arial" w:hAnsi="Arial" w:cs="Arial"/>
        </w:rPr>
      </w:pPr>
      <w:r w:rsidRPr="008C71D5">
        <w:rPr>
          <w:rFonts w:ascii="Arial" w:hAnsi="Arial" w:cs="Arial"/>
          <w:b/>
          <w:bCs/>
          <w:sz w:val="28"/>
          <w:szCs w:val="28"/>
        </w:rPr>
        <w:t>Bauen mit Weitblick: Nachhaltigkeit als Wachstumsmotor der Branche</w:t>
      </w:r>
      <w:r>
        <w:rPr>
          <w:rFonts w:ascii="Arial" w:hAnsi="Arial" w:cs="Arial"/>
          <w:b/>
          <w:bCs/>
          <w:sz w:val="28"/>
          <w:szCs w:val="28"/>
        </w:rPr>
        <w:br/>
      </w:r>
      <w:r w:rsidR="00761528" w:rsidRPr="008C71D5">
        <w:rPr>
          <w:rFonts w:ascii="Arial" w:hAnsi="Arial" w:cs="Arial"/>
          <w:b/>
          <w:bCs/>
          <w:sz w:val="16"/>
          <w:szCs w:val="16"/>
        </w:rPr>
        <w:br/>
      </w:r>
      <w:r w:rsidR="00761528" w:rsidRPr="00761528">
        <w:rPr>
          <w:rFonts w:ascii="Arial" w:hAnsi="Arial" w:cs="Arial"/>
          <w:b/>
          <w:bCs/>
        </w:rPr>
        <w:t xml:space="preserve">Zukunftsagentur Bau </w:t>
      </w:r>
      <w:r w:rsidR="00993ECA">
        <w:rPr>
          <w:rFonts w:ascii="Arial" w:hAnsi="Arial" w:cs="Arial"/>
          <w:b/>
          <w:bCs/>
        </w:rPr>
        <w:t xml:space="preserve">(ZAB) </w:t>
      </w:r>
      <w:r w:rsidR="00761528" w:rsidRPr="00761528">
        <w:rPr>
          <w:rFonts w:ascii="Arial" w:hAnsi="Arial" w:cs="Arial"/>
          <w:b/>
          <w:bCs/>
        </w:rPr>
        <w:t>präsentiert Grundlagenstudie zur Nachhaltigkeit am Bau: Eine Roadmap für die Bauwirtschaft</w:t>
      </w:r>
      <w:r w:rsidR="00993ECA">
        <w:rPr>
          <w:rFonts w:ascii="Arial" w:hAnsi="Arial" w:cs="Arial"/>
          <w:b/>
          <w:bCs/>
        </w:rPr>
        <w:t xml:space="preserve">. </w:t>
      </w:r>
      <w:r w:rsidR="00993ECA" w:rsidRPr="00993ECA">
        <w:rPr>
          <w:rFonts w:ascii="Arial" w:hAnsi="Arial" w:cs="Arial"/>
        </w:rPr>
        <w:t>„Nachhaltigkeit ist kein Trend, sondern eine Notwendigkeit. Wer nicht handelt, verliert den Anschluss</w:t>
      </w:r>
      <w:r w:rsidR="00993ECA">
        <w:rPr>
          <w:rFonts w:ascii="Arial" w:hAnsi="Arial" w:cs="Arial"/>
        </w:rPr>
        <w:t xml:space="preserve">“, warnen die beiden </w:t>
      </w:r>
      <w:r w:rsidR="00993ECA" w:rsidRPr="00993ECA">
        <w:rPr>
          <w:rFonts w:ascii="Arial" w:hAnsi="Arial" w:cs="Arial"/>
        </w:rPr>
        <w:t xml:space="preserve">ZAB-Geschäftsführer Gunther Graupner und </w:t>
      </w:r>
      <w:r w:rsidR="00993ECA">
        <w:rPr>
          <w:rFonts w:ascii="Arial" w:hAnsi="Arial" w:cs="Arial"/>
        </w:rPr>
        <w:t>Harald Kopececk.</w:t>
      </w:r>
      <w:r w:rsidR="00993ECA" w:rsidRPr="00761528">
        <w:rPr>
          <w:rFonts w:ascii="Arial" w:hAnsi="Arial" w:cs="Arial"/>
        </w:rPr>
        <w:t xml:space="preserve"> </w:t>
      </w:r>
      <w:r w:rsidR="00761528" w:rsidRPr="00761528">
        <w:rPr>
          <w:rFonts w:ascii="Arial" w:hAnsi="Arial" w:cs="Arial"/>
        </w:rPr>
        <w:t xml:space="preserve">Mit der </w:t>
      </w:r>
      <w:r w:rsidR="00761528" w:rsidRPr="00071957">
        <w:rPr>
          <w:rFonts w:ascii="Arial" w:hAnsi="Arial" w:cs="Arial"/>
        </w:rPr>
        <w:t>„ZAB</w:t>
      </w:r>
      <w:r w:rsidR="00071957">
        <w:rPr>
          <w:rFonts w:ascii="Arial" w:hAnsi="Arial" w:cs="Arial"/>
        </w:rPr>
        <w:t>-</w:t>
      </w:r>
      <w:r w:rsidR="00761528" w:rsidRPr="00071957">
        <w:rPr>
          <w:rFonts w:ascii="Arial" w:hAnsi="Arial" w:cs="Arial"/>
        </w:rPr>
        <w:t>Grundlagenstudie Nachhaltigkeit“</w:t>
      </w:r>
      <w:r w:rsidR="00761528" w:rsidRPr="00761528">
        <w:rPr>
          <w:rFonts w:ascii="Arial" w:hAnsi="Arial" w:cs="Arial"/>
        </w:rPr>
        <w:t xml:space="preserve"> legt die </w:t>
      </w:r>
      <w:r w:rsidR="00993ECA">
        <w:rPr>
          <w:rFonts w:ascii="Arial" w:hAnsi="Arial" w:cs="Arial"/>
        </w:rPr>
        <w:t>ZAB</w:t>
      </w:r>
      <w:r w:rsidR="00761528" w:rsidRPr="00761528">
        <w:rPr>
          <w:rFonts w:ascii="Arial" w:hAnsi="Arial" w:cs="Arial"/>
        </w:rPr>
        <w:t xml:space="preserve"> im Auftrag der Bundesinnung Bau eine fundierte Analyse der Herausforderungen und Chancen für die österreichische Bauwirtschaft im Zuge der EU-Nachhaltigkeitsziele vor. Die Studie liefert eine Roadmap, wie sich Unternehmen der Branche strategisch auf </w:t>
      </w:r>
      <w:r w:rsidR="00761528">
        <w:rPr>
          <w:rFonts w:ascii="Arial" w:hAnsi="Arial" w:cs="Arial"/>
        </w:rPr>
        <w:t>zukünftige</w:t>
      </w:r>
      <w:r w:rsidR="00761528" w:rsidRPr="00761528">
        <w:rPr>
          <w:rFonts w:ascii="Arial" w:hAnsi="Arial" w:cs="Arial"/>
        </w:rPr>
        <w:t xml:space="preserve"> gesetzliche und ökologische Anforderungen vorbereiten können.</w:t>
      </w:r>
    </w:p>
    <w:p w14:paraId="37A266A3" w14:textId="4E8EF406" w:rsidR="00761528" w:rsidRDefault="00761528" w:rsidP="00761528">
      <w:pPr>
        <w:rPr>
          <w:rFonts w:ascii="Arial" w:hAnsi="Arial" w:cs="Arial"/>
        </w:rPr>
      </w:pPr>
      <w:r w:rsidRPr="00761528">
        <w:rPr>
          <w:rFonts w:ascii="Arial" w:hAnsi="Arial" w:cs="Arial"/>
          <w:b/>
          <w:bCs/>
        </w:rPr>
        <w:t xml:space="preserve">Klimaziel 2050 – was jetzt auf die Bauunternehmen </w:t>
      </w:r>
      <w:proofErr w:type="gramStart"/>
      <w:r w:rsidRPr="00761528">
        <w:rPr>
          <w:rFonts w:ascii="Arial" w:hAnsi="Arial" w:cs="Arial"/>
          <w:b/>
          <w:bCs/>
        </w:rPr>
        <w:t>zukommt</w:t>
      </w:r>
      <w:proofErr w:type="gramEnd"/>
      <w:r w:rsidRPr="00761528">
        <w:rPr>
          <w:rFonts w:ascii="Arial" w:hAnsi="Arial" w:cs="Arial"/>
        </w:rPr>
        <w:br/>
        <w:t xml:space="preserve">Die EU verschärft ihre Regeln für Klimaschutz und Nachhaltigkeit – auch am Bau. Wer mithalten will, muss umdenken. „Die beiden Richtlinien sind nur ein Teil des Europäischen Green Deals – ein umfangreiches Paket politischer Initiativen, mit dem die EU bis zum Jahr 2050 klimaneutral werden will. Daraus resultieren nicht nur verbindliche Rechtsvorschriften, sondern es </w:t>
      </w:r>
      <w:r w:rsidR="00071957">
        <w:rPr>
          <w:rFonts w:ascii="Arial" w:hAnsi="Arial" w:cs="Arial"/>
        </w:rPr>
        <w:t>verändern sich</w:t>
      </w:r>
      <w:r w:rsidRPr="00761528">
        <w:rPr>
          <w:rFonts w:ascii="Arial" w:hAnsi="Arial" w:cs="Arial"/>
        </w:rPr>
        <w:t xml:space="preserve"> auch die Rahmenbedingungen</w:t>
      </w:r>
      <w:r w:rsidR="00071957">
        <w:rPr>
          <w:rFonts w:ascii="Arial" w:hAnsi="Arial" w:cs="Arial"/>
        </w:rPr>
        <w:t xml:space="preserve"> so</w:t>
      </w:r>
      <w:r w:rsidRPr="00761528">
        <w:rPr>
          <w:rFonts w:ascii="Arial" w:hAnsi="Arial" w:cs="Arial"/>
        </w:rPr>
        <w:t>, dass sich die einzelnen Unternehmen der Entwicklung nicht entziehen können, ohne dabei an Wettbewerbsfähigkeit zu verlieren“, erklär</w:t>
      </w:r>
      <w:r>
        <w:rPr>
          <w:rFonts w:ascii="Arial" w:hAnsi="Arial" w:cs="Arial"/>
        </w:rPr>
        <w:t xml:space="preserve">en die beiden </w:t>
      </w:r>
      <w:r w:rsidRPr="00761528">
        <w:rPr>
          <w:rFonts w:ascii="Arial" w:hAnsi="Arial" w:cs="Arial"/>
        </w:rPr>
        <w:t xml:space="preserve">ZAB-Geschäftsführer </w:t>
      </w:r>
      <w:r>
        <w:rPr>
          <w:rFonts w:ascii="Arial" w:hAnsi="Arial" w:cs="Arial"/>
        </w:rPr>
        <w:t>Gunther Graupner und Harald Kopececk</w:t>
      </w:r>
      <w:r w:rsidRPr="00761528">
        <w:rPr>
          <w:rFonts w:ascii="Arial" w:hAnsi="Arial" w:cs="Arial"/>
        </w:rPr>
        <w:t>. „Unsere Aufgabe ist es, die Branche bei diesem Wandel zu begleiten und praxistaugliche Lösungen zu bieten.“</w:t>
      </w:r>
    </w:p>
    <w:p w14:paraId="73964715" w14:textId="77777777" w:rsidR="00071957" w:rsidRDefault="00071957" w:rsidP="00761528">
      <w:pPr>
        <w:rPr>
          <w:rFonts w:ascii="Arial" w:hAnsi="Arial" w:cs="Arial"/>
        </w:rPr>
      </w:pPr>
      <w:r w:rsidRPr="00071957">
        <w:rPr>
          <w:rFonts w:ascii="Arial" w:hAnsi="Arial" w:cs="Arial"/>
        </w:rPr>
        <w:t xml:space="preserve">Damit man bei Abkürzungen wie EPBD, </w:t>
      </w:r>
      <w:proofErr w:type="spellStart"/>
      <w:r w:rsidRPr="00071957">
        <w:rPr>
          <w:rFonts w:ascii="Arial" w:hAnsi="Arial" w:cs="Arial"/>
        </w:rPr>
        <w:t>BauPVO</w:t>
      </w:r>
      <w:proofErr w:type="spellEnd"/>
      <w:r w:rsidRPr="00071957">
        <w:rPr>
          <w:rFonts w:ascii="Arial" w:hAnsi="Arial" w:cs="Arial"/>
        </w:rPr>
        <w:t xml:space="preserve"> &amp; Co. nicht den Faden verliert, gibt es die wichtigsten Begriffe in einer kompakten Tabelle – als praktischen Spickzettel zum Ausdrucken fürs Büro.</w:t>
      </w:r>
    </w:p>
    <w:p w14:paraId="55D07EC2" w14:textId="61040DE7" w:rsidR="00741B6F" w:rsidRDefault="00761528" w:rsidP="00761528">
      <w:pPr>
        <w:rPr>
          <w:rFonts w:ascii="Arial" w:hAnsi="Arial" w:cs="Arial"/>
        </w:rPr>
      </w:pPr>
      <w:r w:rsidRPr="00761528">
        <w:rPr>
          <w:rFonts w:ascii="Arial" w:hAnsi="Arial" w:cs="Arial"/>
          <w:b/>
          <w:bCs/>
        </w:rPr>
        <w:t>Studie zeigt: Die Bauwirtschaft steht vor einem Wendepunkt</w:t>
      </w:r>
      <w:r w:rsidRPr="00761528">
        <w:rPr>
          <w:rFonts w:ascii="Arial" w:hAnsi="Arial" w:cs="Arial"/>
          <w:b/>
          <w:bCs/>
        </w:rPr>
        <w:br/>
      </w:r>
      <w:r w:rsidRPr="00761528">
        <w:rPr>
          <w:rFonts w:ascii="Arial" w:hAnsi="Arial" w:cs="Arial"/>
        </w:rPr>
        <w:t xml:space="preserve">Die neue Grundlagenstudie der </w:t>
      </w:r>
      <w:r>
        <w:rPr>
          <w:rFonts w:ascii="Arial" w:hAnsi="Arial" w:cs="Arial"/>
        </w:rPr>
        <w:t>ZAB</w:t>
      </w:r>
      <w:r w:rsidRPr="00761528">
        <w:rPr>
          <w:rFonts w:ascii="Arial" w:hAnsi="Arial" w:cs="Arial"/>
        </w:rPr>
        <w:t xml:space="preserve"> analysiert Chancen, Risiken und notwendige Schritte für Betriebe.</w:t>
      </w:r>
      <w:r>
        <w:rPr>
          <w:rFonts w:ascii="Arial" w:hAnsi="Arial" w:cs="Arial"/>
        </w:rPr>
        <w:t xml:space="preserve"> </w:t>
      </w:r>
      <w:r w:rsidRPr="00761528">
        <w:rPr>
          <w:rFonts w:ascii="Arial" w:hAnsi="Arial" w:cs="Arial"/>
        </w:rPr>
        <w:t xml:space="preserve">Die von den renommierten Nachhaltigkeitsexperten Prof. Peter </w:t>
      </w:r>
      <w:proofErr w:type="spellStart"/>
      <w:r w:rsidRPr="00761528">
        <w:rPr>
          <w:rFonts w:ascii="Arial" w:hAnsi="Arial" w:cs="Arial"/>
        </w:rPr>
        <w:t>Maydl</w:t>
      </w:r>
      <w:proofErr w:type="spellEnd"/>
      <w:r w:rsidRPr="00761528">
        <w:rPr>
          <w:rFonts w:ascii="Arial" w:hAnsi="Arial" w:cs="Arial"/>
        </w:rPr>
        <w:t xml:space="preserve"> und BM DI Helmut Schöberl erstellte Studie ist auf der Website der Zukunftsagentur Bau abrufbar. Sie richtet sich an Unternehmen des Baugewerbes und analysiert zentrale Fragen zur Umsetzung des EU-Green Deals sowie neuer Richtlinien wie der EU-Gebäuderichtlinie, der Bauprodukteverordnung und der Taxonomie-Verordnung.</w:t>
      </w:r>
      <w:r w:rsidR="00741B6F">
        <w:rPr>
          <w:rFonts w:ascii="Arial" w:hAnsi="Arial" w:cs="Arial"/>
        </w:rPr>
        <w:t xml:space="preserve"> </w:t>
      </w:r>
    </w:p>
    <w:p w14:paraId="229C76E6" w14:textId="6731ED9B" w:rsidR="007D1B73" w:rsidRDefault="008C71D5" w:rsidP="00761528">
      <w:pPr>
        <w:rPr>
          <w:rFonts w:ascii="Arial" w:hAnsi="Arial" w:cs="Arial"/>
        </w:rPr>
      </w:pPr>
      <w:r w:rsidRPr="008C71D5">
        <w:rPr>
          <w:rFonts w:ascii="Arial" w:hAnsi="Arial" w:cs="Arial"/>
        </w:rPr>
        <w:t>Die Studie beleuchtet insbesondere die konkreten Auswirkungen neuer EU-Richtlinien auf die Baupraxis und zeigt auf, wie sich gesetzliche Rahmenbedingungen verändern. Im Fokus stehen verschärfte Nachhaltigkeitsanforderungen – etwa durch neue Umweltstandards sowie Vorgaben an Baustoffe, Bauprozesse und die Umsetzung von Kreislaufwirtschaft. Zudem gewinnt die Nachhaltigkeitsberichterstattung als Bestandteil der Unternehmensstrategie zunehmend an Bedeutung, da Transparenz und Nachweispflichten steigen. Die Analyse zeigt darüber hinaus, welche Chancen und Risiken sich für Unternehmen ergeben – vom Vermeiden potenzieller Wettbewerbsnachteile bis hin zur gezielten Nutzung von Innovationspotenzialen.</w:t>
      </w:r>
    </w:p>
    <w:p w14:paraId="7D0E5AA7" w14:textId="1648C31E" w:rsidR="00741B6F" w:rsidRDefault="00741B6F" w:rsidP="00761528">
      <w:pPr>
        <w:rPr>
          <w:rFonts w:ascii="Arial" w:hAnsi="Arial" w:cs="Arial"/>
        </w:rPr>
      </w:pPr>
      <w:r w:rsidRPr="00741B6F">
        <w:rPr>
          <w:rFonts w:ascii="Arial" w:hAnsi="Arial" w:cs="Arial"/>
        </w:rPr>
        <w:lastRenderedPageBreak/>
        <w:t>„Die Transformation des Bauwesens in Richtung Klimaneutralität erfordert ein umfassendes Umdenken entlang der gesamten Wertschöpfungskette. Höhere Energieeffizienz von Gebäuden, die Dekarbonisierung von Baumaterialien und Bauprozessen sowie die Förderung kreislauffähiger, nachhaltiger Baustoffe stehen im Zentrum dieser Entwicklung.</w:t>
      </w:r>
      <w:r w:rsidR="00676A4C">
        <w:rPr>
          <w:rFonts w:ascii="Arial" w:hAnsi="Arial" w:cs="Arial"/>
        </w:rPr>
        <w:t xml:space="preserve"> </w:t>
      </w:r>
      <w:r w:rsidRPr="00741B6F">
        <w:rPr>
          <w:rFonts w:ascii="Arial" w:hAnsi="Arial" w:cs="Arial"/>
        </w:rPr>
        <w:t xml:space="preserve">Renovierungen gewinnen an Bedeutung, ebenso wie die </w:t>
      </w:r>
      <w:proofErr w:type="spellStart"/>
      <w:r w:rsidRPr="00741B6F">
        <w:rPr>
          <w:rFonts w:ascii="Arial" w:hAnsi="Arial" w:cs="Arial"/>
        </w:rPr>
        <w:t>taxonomiekonforme</w:t>
      </w:r>
      <w:proofErr w:type="spellEnd"/>
      <w:r w:rsidRPr="00741B6F">
        <w:rPr>
          <w:rFonts w:ascii="Arial" w:hAnsi="Arial" w:cs="Arial"/>
        </w:rPr>
        <w:t xml:space="preserve"> Planung und Umsetzung von Projekten. Zugleich steigen die Anforderungen an Nachweisführung und Dokumentation deutlich. Wer diese Herausforderungen annimmt, erschließt neue Geschäftsfelder und sichert sich den Zugang zu nachhaltigen Finanzierungen und ESG-Investitionen. Die kommende Bauprodukteverordnung und der digitale Produktpass ab 2026 machen klar: Nachhaltigkeit ist nicht nur Zukunft, sondern schon heute regulatorische Realität“</w:t>
      </w:r>
      <w:r>
        <w:rPr>
          <w:rFonts w:ascii="Arial" w:hAnsi="Arial" w:cs="Arial"/>
        </w:rPr>
        <w:t>, fassen die beiden Nachhaltigkeitsexperten zusammen.</w:t>
      </w:r>
    </w:p>
    <w:p w14:paraId="62401B92" w14:textId="21DC4787" w:rsidR="00761528" w:rsidRDefault="00761528" w:rsidP="00761528">
      <w:pPr>
        <w:rPr>
          <w:rFonts w:ascii="Arial" w:hAnsi="Arial" w:cs="Arial"/>
        </w:rPr>
      </w:pPr>
      <w:r w:rsidRPr="008C71D5">
        <w:rPr>
          <w:rFonts w:ascii="Arial" w:hAnsi="Arial" w:cs="Arial"/>
          <w:b/>
          <w:bCs/>
        </w:rPr>
        <w:t>Ohne Nachhaltigkeit keine Zukunft</w:t>
      </w:r>
      <w:r w:rsidRPr="008C71D5">
        <w:rPr>
          <w:rFonts w:ascii="Arial" w:hAnsi="Arial" w:cs="Arial"/>
          <w:b/>
          <w:bCs/>
        </w:rPr>
        <w:br/>
      </w:r>
      <w:r w:rsidRPr="00761528">
        <w:rPr>
          <w:rFonts w:ascii="Arial" w:hAnsi="Arial" w:cs="Arial"/>
        </w:rPr>
        <w:t>Warum Baustoffe, Bauprozesse und Berichterstattung künftig neu gedacht werden müssen.</w:t>
      </w:r>
      <w:r>
        <w:rPr>
          <w:rFonts w:ascii="Arial" w:hAnsi="Arial" w:cs="Arial"/>
        </w:rPr>
        <w:t xml:space="preserve"> </w:t>
      </w:r>
      <w:r w:rsidR="00676A4C">
        <w:rPr>
          <w:rFonts w:ascii="Arial" w:hAnsi="Arial" w:cs="Arial"/>
        </w:rPr>
        <w:t>„</w:t>
      </w:r>
      <w:r w:rsidR="008D6003" w:rsidRPr="008D6003">
        <w:rPr>
          <w:rFonts w:ascii="Arial" w:hAnsi="Arial" w:cs="Arial"/>
        </w:rPr>
        <w:t>Für das Baugewerbe wird die Bewältigung der Nachhaltigkeitsanforderungen zur zentralen Voraussetzung für wirtschaftlichen Erfolg.</w:t>
      </w:r>
      <w:r w:rsidR="008D6003">
        <w:rPr>
          <w:rFonts w:ascii="Arial" w:hAnsi="Arial" w:cs="Arial"/>
        </w:rPr>
        <w:t xml:space="preserve"> </w:t>
      </w:r>
      <w:r w:rsidR="00676A4C" w:rsidRPr="00676A4C">
        <w:rPr>
          <w:rFonts w:ascii="Arial" w:hAnsi="Arial" w:cs="Arial"/>
        </w:rPr>
        <w:t>Die Roadmap der ZAB liefert dafür das Fundament, um das notwendige Know-how gezielt aufzubauen und in der Branche zu veranker</w:t>
      </w:r>
      <w:r w:rsidR="00335B60">
        <w:rPr>
          <w:rFonts w:ascii="Arial" w:hAnsi="Arial" w:cs="Arial"/>
        </w:rPr>
        <w:t>n</w:t>
      </w:r>
      <w:r w:rsidR="00676A4C" w:rsidRPr="00676A4C">
        <w:rPr>
          <w:rFonts w:ascii="Arial" w:hAnsi="Arial" w:cs="Arial"/>
        </w:rPr>
        <w:t>“</w:t>
      </w:r>
      <w:r w:rsidR="00676A4C">
        <w:rPr>
          <w:rFonts w:ascii="Arial" w:hAnsi="Arial" w:cs="Arial"/>
        </w:rPr>
        <w:t xml:space="preserve">, so Robert Jägersberger, Bundesinnungsmeister der Sparte Bau. </w:t>
      </w:r>
      <w:r w:rsidRPr="00761528">
        <w:rPr>
          <w:rFonts w:ascii="Arial" w:hAnsi="Arial" w:cs="Arial"/>
        </w:rPr>
        <w:t xml:space="preserve">Geplant sind unter anderem praxisorientierte Weiterbildungsangebote an den </w:t>
      </w:r>
      <w:proofErr w:type="spellStart"/>
      <w:r w:rsidRPr="00761528">
        <w:rPr>
          <w:rFonts w:ascii="Arial" w:hAnsi="Arial" w:cs="Arial"/>
        </w:rPr>
        <w:t>BAUAkademien</w:t>
      </w:r>
      <w:proofErr w:type="spellEnd"/>
      <w:r w:rsidRPr="00761528">
        <w:rPr>
          <w:rFonts w:ascii="Arial" w:hAnsi="Arial" w:cs="Arial"/>
        </w:rPr>
        <w:t xml:space="preserve"> sowie die Entwicklung von Informationsmedien und branchenspezifischen Tools.</w:t>
      </w:r>
    </w:p>
    <w:p w14:paraId="6E79462B" w14:textId="1D762B24" w:rsidR="00761528" w:rsidRDefault="007E54FD" w:rsidP="007E54FD">
      <w:pPr>
        <w:rPr>
          <w:rFonts w:ascii="Arial" w:hAnsi="Arial" w:cs="Arial"/>
        </w:rPr>
      </w:pPr>
      <w:r w:rsidRPr="007E54FD">
        <w:rPr>
          <w:rFonts w:ascii="Arial" w:hAnsi="Arial" w:cs="Arial"/>
          <w:b/>
          <w:bCs/>
        </w:rPr>
        <w:t>Wissen als Wettbewerbsfaktor</w:t>
      </w:r>
      <w:r w:rsidRPr="007E54FD">
        <w:rPr>
          <w:rFonts w:ascii="Arial" w:hAnsi="Arial" w:cs="Arial"/>
          <w:b/>
          <w:bCs/>
        </w:rPr>
        <w:br/>
      </w:r>
      <w:r w:rsidRPr="007E54FD">
        <w:rPr>
          <w:rFonts w:ascii="Arial" w:hAnsi="Arial" w:cs="Arial"/>
        </w:rPr>
        <w:t>Wie Betriebe von gezielter Weiterbildung und praktischen Hilfsmitteln profitieren können.</w:t>
      </w:r>
      <w:r w:rsidR="00761528" w:rsidRPr="00761528">
        <w:rPr>
          <w:rFonts w:ascii="Arial" w:hAnsi="Arial" w:cs="Arial"/>
        </w:rPr>
        <w:t xml:space="preserve"> „Ohne fundiertes Wissen über nachhaltige Bauweise wird es in Zukunft nicht mehr möglich sein, </w:t>
      </w:r>
      <w:r w:rsidR="00761528">
        <w:rPr>
          <w:rFonts w:ascii="Arial" w:hAnsi="Arial" w:cs="Arial"/>
        </w:rPr>
        <w:t>am</w:t>
      </w:r>
      <w:r w:rsidR="00761528" w:rsidRPr="00761528">
        <w:rPr>
          <w:rFonts w:ascii="Arial" w:hAnsi="Arial" w:cs="Arial"/>
        </w:rPr>
        <w:t xml:space="preserve"> Markt zu bestehen“, beton</w:t>
      </w:r>
      <w:r w:rsidR="00761528">
        <w:rPr>
          <w:rFonts w:ascii="Arial" w:hAnsi="Arial" w:cs="Arial"/>
        </w:rPr>
        <w:t>en</w:t>
      </w:r>
      <w:r w:rsidR="00761528" w:rsidRPr="00761528">
        <w:rPr>
          <w:rFonts w:ascii="Arial" w:hAnsi="Arial" w:cs="Arial"/>
        </w:rPr>
        <w:t xml:space="preserve"> </w:t>
      </w:r>
      <w:r w:rsidR="00761528">
        <w:rPr>
          <w:rFonts w:ascii="Arial" w:hAnsi="Arial" w:cs="Arial"/>
        </w:rPr>
        <w:t>Graupner und Kopececk</w:t>
      </w:r>
      <w:r w:rsidR="00761528" w:rsidRPr="00761528">
        <w:rPr>
          <w:rFonts w:ascii="Arial" w:hAnsi="Arial" w:cs="Arial"/>
        </w:rPr>
        <w:t>. „Diese Studie ist der Startpunkt für eine strategische Wissensvermittlung im Baugewerbe – fundiert, praxisnah und zukunftsorientiert.“</w:t>
      </w:r>
    </w:p>
    <w:p w14:paraId="264DA925" w14:textId="5F9453C5" w:rsidR="00761528" w:rsidRPr="00761528" w:rsidRDefault="00761528" w:rsidP="00761528">
      <w:pPr>
        <w:rPr>
          <w:rFonts w:ascii="Arial" w:hAnsi="Arial" w:cs="Arial"/>
        </w:rPr>
      </w:pPr>
      <w:r w:rsidRPr="00761528">
        <w:rPr>
          <w:rFonts w:ascii="Arial" w:hAnsi="Arial" w:cs="Arial"/>
        </w:rPr>
        <w:t>Die Grundlagenstudie „Nachhaltigkeit: Herausforderungen</w:t>
      </w:r>
      <w:r>
        <w:rPr>
          <w:rFonts w:ascii="Arial" w:hAnsi="Arial" w:cs="Arial"/>
        </w:rPr>
        <w:t xml:space="preserve"> </w:t>
      </w:r>
      <w:r w:rsidRPr="00761528">
        <w:rPr>
          <w:rFonts w:ascii="Arial" w:hAnsi="Arial" w:cs="Arial"/>
        </w:rPr>
        <w:t>für das Baugewerbe“ ist als Download kostenlos unter</w:t>
      </w:r>
      <w:r>
        <w:rPr>
          <w:rFonts w:ascii="Arial" w:hAnsi="Arial" w:cs="Arial"/>
        </w:rPr>
        <w:t xml:space="preserve"> </w:t>
      </w:r>
      <w:hyperlink r:id="rId11" w:history="1">
        <w:r w:rsidR="00F15B68" w:rsidRPr="00B64F3A">
          <w:rPr>
            <w:rStyle w:val="Hyperlink"/>
            <w:rFonts w:ascii="Arial" w:hAnsi="Arial" w:cs="Arial"/>
            <w:b/>
            <w:bCs/>
          </w:rPr>
          <w:t>https://www.zukunft-bau.at/roadmap-nachhaltigkeit</w:t>
        </w:r>
      </w:hyperlink>
      <w:r w:rsidR="00F15B68">
        <w:rPr>
          <w:rFonts w:ascii="Arial" w:hAnsi="Arial" w:cs="Arial"/>
          <w:b/>
          <w:bCs/>
        </w:rPr>
        <w:t xml:space="preserve"> </w:t>
      </w:r>
      <w:r w:rsidRPr="00761528">
        <w:rPr>
          <w:rFonts w:ascii="Arial" w:hAnsi="Arial" w:cs="Arial"/>
        </w:rPr>
        <w:t>erhältlich.</w:t>
      </w:r>
      <w:r w:rsidR="008C71D5">
        <w:rPr>
          <w:rFonts w:ascii="Arial" w:hAnsi="Arial" w:cs="Arial"/>
        </w:rPr>
        <w:br/>
      </w:r>
    </w:p>
    <w:p w14:paraId="161A2A11" w14:textId="1AF024F8" w:rsidR="00422047" w:rsidRDefault="00B172FD" w:rsidP="005B048C">
      <w:pPr>
        <w:spacing w:line="240" w:lineRule="auto"/>
        <w:rPr>
          <w:rFonts w:cstheme="minorHAnsi"/>
        </w:rPr>
      </w:pPr>
      <w:r>
        <w:rPr>
          <w:noProof/>
        </w:rPr>
        <w:drawing>
          <wp:inline distT="0" distB="0" distL="0" distR="0" wp14:anchorId="266B9BA4" wp14:editId="1AB0D35F">
            <wp:extent cx="5615224" cy="3161658"/>
            <wp:effectExtent l="0" t="0" r="5080" b="1270"/>
            <wp:docPr id="2052990280" name="Grafik 2"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90280" name="Grafik 2" descr="Ein Bild, das Text, Screenshot, Schrift, Zahl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7679" cy="3174302"/>
                    </a:xfrm>
                    <a:prstGeom prst="rect">
                      <a:avLst/>
                    </a:prstGeom>
                    <a:noFill/>
                    <a:ln>
                      <a:noFill/>
                    </a:ln>
                  </pic:spPr>
                </pic:pic>
              </a:graphicData>
            </a:graphic>
          </wp:inline>
        </w:drawing>
      </w:r>
    </w:p>
    <w:p w14:paraId="21C1AD0E" w14:textId="77777777" w:rsidR="002550CE" w:rsidRDefault="002550CE" w:rsidP="003D38DD">
      <w:pPr>
        <w:pStyle w:val="KeinLeerraum"/>
        <w:rPr>
          <w:rFonts w:ascii="Arial" w:hAnsi="Arial" w:cs="Arial"/>
          <w:i/>
          <w:iCs/>
        </w:rPr>
      </w:pPr>
    </w:p>
    <w:p w14:paraId="33F8C6F3" w14:textId="77777777" w:rsidR="002550CE" w:rsidRDefault="002550CE" w:rsidP="003D38DD">
      <w:pPr>
        <w:pStyle w:val="KeinLeerraum"/>
        <w:rPr>
          <w:rFonts w:ascii="Arial" w:hAnsi="Arial" w:cs="Arial"/>
          <w:i/>
          <w:iCs/>
        </w:rPr>
      </w:pPr>
    </w:p>
    <w:p w14:paraId="3A2DBDDB" w14:textId="1E18AEDB" w:rsidR="003D38DD" w:rsidRPr="0067360B" w:rsidRDefault="003D38DD" w:rsidP="003D38DD">
      <w:pPr>
        <w:pStyle w:val="KeinLeerraum"/>
        <w:rPr>
          <w:rFonts w:ascii="Arial" w:hAnsi="Arial" w:cs="Arial"/>
          <w:i/>
          <w:iCs/>
        </w:rPr>
      </w:pPr>
      <w:r w:rsidRPr="0067360B">
        <w:rPr>
          <w:rFonts w:ascii="Arial" w:hAnsi="Arial" w:cs="Arial"/>
          <w:i/>
          <w:iCs/>
        </w:rPr>
        <w:t>Bilder (Abdruck honorarfrei):</w:t>
      </w:r>
    </w:p>
    <w:p w14:paraId="07D955E6" w14:textId="77777777" w:rsidR="003D38DD" w:rsidRDefault="003D38DD" w:rsidP="003D38DD">
      <w:pPr>
        <w:pStyle w:val="KeinLeerraum"/>
        <w:rPr>
          <w:rFonts w:ascii="Arial" w:hAnsi="Arial" w:cs="Arial"/>
        </w:rPr>
      </w:pPr>
    </w:p>
    <w:tbl>
      <w:tblPr>
        <w:tblStyle w:val="Tabellenraster1"/>
        <w:tblW w:w="92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74"/>
      </w:tblGrid>
      <w:tr w:rsidR="003D38DD" w14:paraId="4E08135A" w14:textId="77777777" w:rsidTr="00CD73CF">
        <w:tc>
          <w:tcPr>
            <w:tcW w:w="4106" w:type="dxa"/>
            <w:vAlign w:val="center"/>
            <w:hideMark/>
          </w:tcPr>
          <w:p w14:paraId="37C11C24" w14:textId="2848FB6D" w:rsidR="003D38DD" w:rsidRDefault="00B172FD" w:rsidP="00855B77">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12E240B1" wp14:editId="450579CC">
                  <wp:extent cx="2470150" cy="1514475"/>
                  <wp:effectExtent l="0" t="0" r="6350" b="9525"/>
                  <wp:docPr id="1207375090" name="Grafik 1" descr="Ein Bild, das Menschliches Gesicht, Text,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5090" name="Grafik 1" descr="Ein Bild, das Menschliches Gesicht, Text, Kleidung, Person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0150" cy="1514475"/>
                          </a:xfrm>
                          <a:prstGeom prst="rect">
                            <a:avLst/>
                          </a:prstGeom>
                        </pic:spPr>
                      </pic:pic>
                    </a:graphicData>
                  </a:graphic>
                </wp:inline>
              </w:drawing>
            </w:r>
            <w:r w:rsidR="003D38DD">
              <w:rPr>
                <w:rFonts w:ascii="Arial" w:eastAsia="Arial" w:hAnsi="Arial" w:cs="Arial"/>
                <w:bCs/>
                <w:lang w:val="de-DE"/>
              </w:rPr>
              <w:br/>
            </w:r>
          </w:p>
        </w:tc>
        <w:tc>
          <w:tcPr>
            <w:tcW w:w="5174" w:type="dxa"/>
          </w:tcPr>
          <w:p w14:paraId="14E1514A" w14:textId="5A6A0888" w:rsidR="001C5EF0" w:rsidRPr="00415FD7" w:rsidRDefault="003D38DD" w:rsidP="001C5EF0">
            <w:pPr>
              <w:rPr>
                <w:rFonts w:ascii="Arial" w:hAnsi="Arial" w:cs="Arial"/>
                <w:i/>
                <w:iCs/>
                <w:sz w:val="20"/>
                <w:szCs w:val="20"/>
                <w:lang w:val="de-AT"/>
              </w:rPr>
            </w:pPr>
            <w:r w:rsidRPr="00415FD7">
              <w:rPr>
                <w:rStyle w:val="Hervorhebung"/>
                <w:rFonts w:ascii="Arial" w:hAnsi="Arial" w:cs="Arial"/>
                <w:i w:val="0"/>
                <w:iCs w:val="0"/>
                <w:color w:val="3C3C3C"/>
                <w:sz w:val="20"/>
                <w:szCs w:val="20"/>
                <w:shd w:val="clear" w:color="auto" w:fill="FFFFFF"/>
                <w:lang w:val="de-AT"/>
              </w:rPr>
              <w:t xml:space="preserve">Bildbeschreibung: </w:t>
            </w:r>
            <w:r w:rsidR="001C5EF0" w:rsidRPr="00415FD7">
              <w:rPr>
                <w:rStyle w:val="Hervorhebung"/>
                <w:rFonts w:ascii="Arial" w:hAnsi="Arial" w:cs="Arial"/>
                <w:i w:val="0"/>
                <w:iCs w:val="0"/>
                <w:color w:val="3C3C3C"/>
                <w:sz w:val="20"/>
                <w:szCs w:val="20"/>
                <w:shd w:val="clear" w:color="auto" w:fill="FFFFFF"/>
                <w:lang w:val="de-AT"/>
              </w:rPr>
              <w:t>“</w:t>
            </w:r>
            <w:proofErr w:type="spellStart"/>
            <w:r w:rsidR="007E54FD" w:rsidRPr="007E54FD">
              <w:rPr>
                <w:rFonts w:ascii="Arial" w:hAnsi="Arial" w:cs="Arial"/>
                <w:i/>
                <w:iCs/>
                <w:sz w:val="20"/>
                <w:szCs w:val="20"/>
              </w:rPr>
              <w:t>Nachhaltigkeit</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ist</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kein</w:t>
            </w:r>
            <w:proofErr w:type="spellEnd"/>
            <w:r w:rsidR="007E54FD" w:rsidRPr="007E54FD">
              <w:rPr>
                <w:rFonts w:ascii="Arial" w:hAnsi="Arial" w:cs="Arial"/>
                <w:i/>
                <w:iCs/>
                <w:sz w:val="20"/>
                <w:szCs w:val="20"/>
              </w:rPr>
              <w:t xml:space="preserve"> Trend, </w:t>
            </w:r>
            <w:proofErr w:type="spellStart"/>
            <w:r w:rsidR="007E54FD" w:rsidRPr="007E54FD">
              <w:rPr>
                <w:rFonts w:ascii="Arial" w:hAnsi="Arial" w:cs="Arial"/>
                <w:i/>
                <w:iCs/>
                <w:sz w:val="20"/>
                <w:szCs w:val="20"/>
              </w:rPr>
              <w:t>sondern</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eine</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Notwendigkeit</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Wer</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nicht</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handelt</w:t>
            </w:r>
            <w:proofErr w:type="spellEnd"/>
            <w:r w:rsidR="007E54FD" w:rsidRPr="007E54FD">
              <w:rPr>
                <w:rFonts w:ascii="Arial" w:hAnsi="Arial" w:cs="Arial"/>
                <w:i/>
                <w:iCs/>
                <w:sz w:val="20"/>
                <w:szCs w:val="20"/>
              </w:rPr>
              <w:t xml:space="preserve">, </w:t>
            </w:r>
            <w:proofErr w:type="spellStart"/>
            <w:r w:rsidR="007E54FD" w:rsidRPr="007E54FD">
              <w:rPr>
                <w:rFonts w:ascii="Arial" w:hAnsi="Arial" w:cs="Arial"/>
                <w:i/>
                <w:iCs/>
                <w:sz w:val="20"/>
                <w:szCs w:val="20"/>
              </w:rPr>
              <w:t>verliert</w:t>
            </w:r>
            <w:proofErr w:type="spellEnd"/>
            <w:r w:rsidR="007E54FD" w:rsidRPr="007E54FD">
              <w:rPr>
                <w:rFonts w:ascii="Arial" w:hAnsi="Arial" w:cs="Arial"/>
                <w:i/>
                <w:iCs/>
                <w:sz w:val="20"/>
                <w:szCs w:val="20"/>
              </w:rPr>
              <w:t xml:space="preserve"> den </w:t>
            </w:r>
            <w:proofErr w:type="gramStart"/>
            <w:r w:rsidR="007E54FD" w:rsidRPr="007E54FD">
              <w:rPr>
                <w:rFonts w:ascii="Arial" w:hAnsi="Arial" w:cs="Arial"/>
                <w:i/>
                <w:iCs/>
                <w:sz w:val="20"/>
                <w:szCs w:val="20"/>
              </w:rPr>
              <w:t>Anschlu</w:t>
            </w:r>
            <w:r w:rsidR="007E54FD">
              <w:rPr>
                <w:rFonts w:ascii="Arial" w:hAnsi="Arial" w:cs="Arial"/>
                <w:i/>
                <w:iCs/>
                <w:sz w:val="20"/>
                <w:szCs w:val="20"/>
              </w:rPr>
              <w:t>ss</w:t>
            </w:r>
            <w:r w:rsidR="007E54FD" w:rsidRPr="007E54FD">
              <w:rPr>
                <w:rFonts w:ascii="Arial" w:hAnsi="Arial" w:cs="Arial"/>
                <w:i/>
                <w:iCs/>
                <w:sz w:val="20"/>
                <w:szCs w:val="20"/>
              </w:rPr>
              <w:t>“</w:t>
            </w:r>
            <w:proofErr w:type="gramEnd"/>
            <w:r w:rsidR="007E54FD" w:rsidRPr="007E54FD">
              <w:rPr>
                <w:rFonts w:ascii="Arial" w:hAnsi="Arial" w:cs="Arial"/>
                <w:i/>
                <w:iCs/>
                <w:sz w:val="20"/>
                <w:szCs w:val="20"/>
              </w:rPr>
              <w:t>,</w:t>
            </w:r>
            <w:r w:rsidR="007E54FD">
              <w:rPr>
                <w:rFonts w:ascii="Arial" w:hAnsi="Arial" w:cs="Arial"/>
                <w:i/>
                <w:iCs/>
                <w:sz w:val="20"/>
                <w:szCs w:val="20"/>
              </w:rPr>
              <w:t xml:space="preserve"> so die </w:t>
            </w:r>
            <w:proofErr w:type="spellStart"/>
            <w:r w:rsidR="007E54FD">
              <w:rPr>
                <w:rFonts w:ascii="Arial" w:hAnsi="Arial" w:cs="Arial"/>
                <w:i/>
                <w:iCs/>
                <w:sz w:val="20"/>
                <w:szCs w:val="20"/>
              </w:rPr>
              <w:t>beiden</w:t>
            </w:r>
            <w:proofErr w:type="spellEnd"/>
            <w:r w:rsidR="007E54FD">
              <w:rPr>
                <w:rFonts w:ascii="Arial" w:hAnsi="Arial" w:cs="Arial"/>
                <w:i/>
                <w:iCs/>
                <w:sz w:val="20"/>
                <w:szCs w:val="20"/>
              </w:rPr>
              <w:t xml:space="preserve"> ZAB-</w:t>
            </w:r>
            <w:proofErr w:type="spellStart"/>
            <w:r w:rsidR="007E54FD">
              <w:rPr>
                <w:rFonts w:ascii="Arial" w:hAnsi="Arial" w:cs="Arial"/>
                <w:i/>
                <w:iCs/>
                <w:sz w:val="20"/>
                <w:szCs w:val="20"/>
              </w:rPr>
              <w:t>Geschäftsführer</w:t>
            </w:r>
            <w:proofErr w:type="spellEnd"/>
            <w:r w:rsidR="007E54FD">
              <w:rPr>
                <w:rFonts w:ascii="Arial" w:hAnsi="Arial" w:cs="Arial"/>
                <w:i/>
                <w:iCs/>
                <w:sz w:val="20"/>
                <w:szCs w:val="20"/>
              </w:rPr>
              <w:t xml:space="preserve"> Gunther Graupner und Harald Kopececk</w:t>
            </w:r>
          </w:p>
          <w:p w14:paraId="536A6A5D" w14:textId="77777777" w:rsidR="004F038D" w:rsidRPr="00415FD7" w:rsidRDefault="004F038D" w:rsidP="001C5EF0">
            <w:pPr>
              <w:rPr>
                <w:rFonts w:ascii="Arial" w:hAnsi="Arial" w:cs="Arial"/>
                <w:i/>
                <w:iCs/>
                <w:sz w:val="20"/>
                <w:szCs w:val="20"/>
                <w:lang w:val="de-AT"/>
              </w:rPr>
            </w:pPr>
          </w:p>
          <w:p w14:paraId="6163D5A5" w14:textId="61242425" w:rsidR="003D38DD" w:rsidRDefault="001C5EF0" w:rsidP="003D38DD">
            <w:pPr>
              <w:outlineLvl w:val="0"/>
              <w:rPr>
                <w:rFonts w:ascii="Arial" w:eastAsia="Arial" w:hAnsi="Arial" w:cs="Arial"/>
                <w:bCs/>
                <w:color w:val="444444"/>
                <w:lang w:val="de-DE"/>
              </w:rPr>
            </w:pPr>
            <w:r>
              <w:rPr>
                <w:rFonts w:ascii="Segoe UI Emoji" w:eastAsia="Segoe UI Emoji" w:hAnsi="Segoe UI Emoji" w:cs="Segoe UI Emoji"/>
                <w:bCs/>
                <w:color w:val="444444"/>
                <w:sz w:val="16"/>
                <w:lang w:val="de-DE"/>
              </w:rPr>
              <w:t xml:space="preserve"> </w:t>
            </w:r>
            <w:r w:rsidR="003D38DD">
              <w:rPr>
                <w:rFonts w:ascii="Segoe UI Emoji" w:eastAsia="Segoe UI Emoji" w:hAnsi="Segoe UI Emoji" w:cs="Segoe UI Emoji"/>
                <w:bCs/>
                <w:color w:val="444444"/>
                <w:sz w:val="16"/>
                <w:lang w:val="de-DE"/>
              </w:rPr>
              <w:t>©</w:t>
            </w:r>
            <w:r w:rsidR="003D38DD">
              <w:rPr>
                <w:rFonts w:ascii="Arial" w:eastAsia="Arial" w:hAnsi="Arial" w:cs="Arial"/>
                <w:bCs/>
                <w:color w:val="444444"/>
                <w:sz w:val="16"/>
                <w:lang w:val="de-DE"/>
              </w:rPr>
              <w:t xml:space="preserve"> </w:t>
            </w:r>
            <w:r w:rsidR="00741B6F">
              <w:rPr>
                <w:rFonts w:ascii="Arial" w:eastAsia="Arial" w:hAnsi="Arial" w:cs="Arial"/>
                <w:bCs/>
                <w:color w:val="444444"/>
                <w:sz w:val="16"/>
                <w:lang w:val="de-DE"/>
              </w:rPr>
              <w:t xml:space="preserve">Foto </w:t>
            </w:r>
            <w:proofErr w:type="spellStart"/>
            <w:r w:rsidR="00741B6F">
              <w:rPr>
                <w:rFonts w:ascii="Arial" w:eastAsia="Arial" w:hAnsi="Arial" w:cs="Arial"/>
                <w:bCs/>
                <w:color w:val="444444"/>
                <w:sz w:val="16"/>
                <w:lang w:val="de-DE"/>
              </w:rPr>
              <w:t>Veigl</w:t>
            </w:r>
            <w:proofErr w:type="spellEnd"/>
            <w:r w:rsidR="003D38DD">
              <w:rPr>
                <w:rFonts w:ascii="Arial" w:eastAsia="Arial" w:hAnsi="Arial" w:cs="Arial"/>
                <w:bCs/>
                <w:color w:val="444444"/>
                <w:sz w:val="16"/>
                <w:lang w:val="de-DE"/>
              </w:rPr>
              <w:t xml:space="preserve"> </w:t>
            </w:r>
          </w:p>
        </w:tc>
      </w:tr>
      <w:tr w:rsidR="003D38DD" w14:paraId="7609163B" w14:textId="77777777" w:rsidTr="00CD73CF">
        <w:tc>
          <w:tcPr>
            <w:tcW w:w="4106" w:type="dxa"/>
            <w:vAlign w:val="center"/>
            <w:hideMark/>
          </w:tcPr>
          <w:p w14:paraId="26DB3991" w14:textId="77777777" w:rsidR="003D38DD" w:rsidRDefault="003D38DD" w:rsidP="00855B77">
            <w:pPr>
              <w:ind w:left="-105"/>
              <w:outlineLvl w:val="0"/>
              <w:rPr>
                <w:rFonts w:ascii="Arial" w:eastAsia="Arial" w:hAnsi="Arial" w:cs="Arial"/>
                <w:bCs/>
                <w:lang w:val="de-DE"/>
              </w:rPr>
            </w:pPr>
            <w:r>
              <w:rPr>
                <w:rFonts w:ascii="Arial" w:eastAsia="Arial" w:hAnsi="Arial" w:cs="Arial"/>
                <w:bCs/>
                <w:lang w:val="de-DE"/>
              </w:rPr>
              <w:br/>
            </w:r>
          </w:p>
        </w:tc>
        <w:tc>
          <w:tcPr>
            <w:tcW w:w="5174" w:type="dxa"/>
          </w:tcPr>
          <w:p w14:paraId="433C294C" w14:textId="77777777" w:rsidR="003D38DD" w:rsidRDefault="003D38DD" w:rsidP="00855B77">
            <w:pPr>
              <w:outlineLvl w:val="0"/>
              <w:rPr>
                <w:rFonts w:ascii="Arial" w:eastAsia="Arial" w:hAnsi="Arial" w:cs="Arial"/>
                <w:bCs/>
                <w:color w:val="444444"/>
                <w:lang w:val="de-DE"/>
              </w:rPr>
            </w:pPr>
          </w:p>
        </w:tc>
      </w:tr>
      <w:tr w:rsidR="007D1B73" w14:paraId="2547A359" w14:textId="77777777" w:rsidTr="008937E7">
        <w:tc>
          <w:tcPr>
            <w:tcW w:w="4106" w:type="dxa"/>
            <w:vAlign w:val="center"/>
            <w:hideMark/>
          </w:tcPr>
          <w:p w14:paraId="52795703" w14:textId="3877E609" w:rsidR="007D1B73" w:rsidRPr="007D1B73" w:rsidRDefault="007D1B73" w:rsidP="007D1B73">
            <w:pPr>
              <w:ind w:left="-105"/>
              <w:outlineLvl w:val="0"/>
              <w:rPr>
                <w:rFonts w:ascii="Arial" w:eastAsia="Arial" w:hAnsi="Arial" w:cs="Arial"/>
                <w:bCs/>
                <w:lang w:val="de-AT"/>
              </w:rPr>
            </w:pPr>
            <w:r w:rsidRPr="007D1B73">
              <w:rPr>
                <w:rFonts w:ascii="Arial" w:eastAsia="Arial" w:hAnsi="Arial" w:cs="Arial"/>
                <w:bCs/>
                <w:noProof/>
              </w:rPr>
              <w:drawing>
                <wp:inline distT="0" distB="0" distL="0" distR="0" wp14:anchorId="5E2BD438" wp14:editId="41B2DB93">
                  <wp:extent cx="2470150" cy="1647825"/>
                  <wp:effectExtent l="0" t="0" r="6350" b="9525"/>
                  <wp:docPr id="6729613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0150" cy="1647825"/>
                          </a:xfrm>
                          <a:prstGeom prst="rect">
                            <a:avLst/>
                          </a:prstGeom>
                          <a:noFill/>
                          <a:ln>
                            <a:noFill/>
                          </a:ln>
                        </pic:spPr>
                      </pic:pic>
                    </a:graphicData>
                  </a:graphic>
                </wp:inline>
              </w:drawing>
            </w:r>
          </w:p>
          <w:p w14:paraId="3165E5C4" w14:textId="4B41B910" w:rsidR="007D1B73" w:rsidRDefault="007D1B73" w:rsidP="008937E7">
            <w:pPr>
              <w:ind w:left="-105"/>
              <w:outlineLvl w:val="0"/>
              <w:rPr>
                <w:rFonts w:ascii="Arial" w:eastAsia="Arial" w:hAnsi="Arial" w:cs="Arial"/>
                <w:bCs/>
                <w:lang w:val="de-DE"/>
              </w:rPr>
            </w:pPr>
            <w:r>
              <w:rPr>
                <w:rFonts w:ascii="Arial" w:eastAsia="Arial" w:hAnsi="Arial" w:cs="Arial"/>
                <w:bCs/>
                <w:lang w:val="de-DE"/>
              </w:rPr>
              <w:br/>
            </w:r>
          </w:p>
        </w:tc>
        <w:tc>
          <w:tcPr>
            <w:tcW w:w="5174" w:type="dxa"/>
          </w:tcPr>
          <w:p w14:paraId="1A044FA8" w14:textId="7C97350C" w:rsidR="007D1B73" w:rsidRDefault="007D1B73" w:rsidP="008937E7">
            <w:pPr>
              <w:rPr>
                <w:rFonts w:ascii="Arial" w:hAnsi="Arial" w:cs="Arial"/>
                <w:i/>
                <w:iCs/>
                <w:sz w:val="20"/>
                <w:szCs w:val="20"/>
              </w:rPr>
            </w:pPr>
            <w:r w:rsidRPr="00415FD7">
              <w:rPr>
                <w:rStyle w:val="Hervorhebung"/>
                <w:rFonts w:ascii="Arial" w:hAnsi="Arial" w:cs="Arial"/>
                <w:i w:val="0"/>
                <w:iCs w:val="0"/>
                <w:color w:val="3C3C3C"/>
                <w:sz w:val="20"/>
                <w:szCs w:val="20"/>
                <w:shd w:val="clear" w:color="auto" w:fill="FFFFFF"/>
                <w:lang w:val="de-AT"/>
              </w:rPr>
              <w:t xml:space="preserve">Bildbeschreibung: </w:t>
            </w:r>
            <w:proofErr w:type="spellStart"/>
            <w:r w:rsidRPr="007D1B73">
              <w:rPr>
                <w:rFonts w:ascii="Arial" w:hAnsi="Arial" w:cs="Arial"/>
                <w:i/>
                <w:iCs/>
                <w:sz w:val="20"/>
                <w:szCs w:val="20"/>
              </w:rPr>
              <w:t>Ohne</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fundiertes</w:t>
            </w:r>
            <w:proofErr w:type="spellEnd"/>
            <w:r w:rsidRPr="007D1B73">
              <w:rPr>
                <w:rFonts w:ascii="Arial" w:hAnsi="Arial" w:cs="Arial"/>
                <w:i/>
                <w:iCs/>
                <w:sz w:val="20"/>
                <w:szCs w:val="20"/>
              </w:rPr>
              <w:t xml:space="preserve"> Wissen </w:t>
            </w:r>
            <w:proofErr w:type="spellStart"/>
            <w:r w:rsidRPr="007D1B73">
              <w:rPr>
                <w:rFonts w:ascii="Arial" w:hAnsi="Arial" w:cs="Arial"/>
                <w:i/>
                <w:iCs/>
                <w:sz w:val="20"/>
                <w:szCs w:val="20"/>
              </w:rPr>
              <w:t>über</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nachhaltige</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Bauweise</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wird</w:t>
            </w:r>
            <w:proofErr w:type="spellEnd"/>
            <w:r w:rsidRPr="007D1B73">
              <w:rPr>
                <w:rFonts w:ascii="Arial" w:hAnsi="Arial" w:cs="Arial"/>
                <w:i/>
                <w:iCs/>
                <w:sz w:val="20"/>
                <w:szCs w:val="20"/>
              </w:rPr>
              <w:t xml:space="preserve"> es in Zukunft </w:t>
            </w:r>
            <w:proofErr w:type="spellStart"/>
            <w:r w:rsidRPr="007D1B73">
              <w:rPr>
                <w:rFonts w:ascii="Arial" w:hAnsi="Arial" w:cs="Arial"/>
                <w:i/>
                <w:iCs/>
                <w:sz w:val="20"/>
                <w:szCs w:val="20"/>
              </w:rPr>
              <w:t>nicht</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mehr</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möglich</w:t>
            </w:r>
            <w:proofErr w:type="spellEnd"/>
            <w:r w:rsidRPr="007D1B73">
              <w:rPr>
                <w:rFonts w:ascii="Arial" w:hAnsi="Arial" w:cs="Arial"/>
                <w:i/>
                <w:iCs/>
                <w:sz w:val="20"/>
                <w:szCs w:val="20"/>
              </w:rPr>
              <w:t xml:space="preserve"> sein, am Markt </w:t>
            </w:r>
            <w:proofErr w:type="spellStart"/>
            <w:r w:rsidRPr="007D1B73">
              <w:rPr>
                <w:rFonts w:ascii="Arial" w:hAnsi="Arial" w:cs="Arial"/>
                <w:i/>
                <w:iCs/>
                <w:sz w:val="20"/>
                <w:szCs w:val="20"/>
              </w:rPr>
              <w:t>zu</w:t>
            </w:r>
            <w:proofErr w:type="spellEnd"/>
            <w:r w:rsidRPr="007D1B73">
              <w:rPr>
                <w:rFonts w:ascii="Arial" w:hAnsi="Arial" w:cs="Arial"/>
                <w:i/>
                <w:iCs/>
                <w:sz w:val="20"/>
                <w:szCs w:val="20"/>
              </w:rPr>
              <w:t xml:space="preserve"> </w:t>
            </w:r>
            <w:proofErr w:type="spellStart"/>
            <w:r w:rsidRPr="007D1B73">
              <w:rPr>
                <w:rFonts w:ascii="Arial" w:hAnsi="Arial" w:cs="Arial"/>
                <w:i/>
                <w:iCs/>
                <w:sz w:val="20"/>
                <w:szCs w:val="20"/>
              </w:rPr>
              <w:t>bestehen</w:t>
            </w:r>
            <w:proofErr w:type="spellEnd"/>
            <w:r>
              <w:rPr>
                <w:rFonts w:ascii="Arial" w:hAnsi="Arial" w:cs="Arial"/>
                <w:i/>
                <w:iCs/>
                <w:sz w:val="20"/>
                <w:szCs w:val="20"/>
              </w:rPr>
              <w:t>.</w:t>
            </w:r>
          </w:p>
          <w:p w14:paraId="23677912" w14:textId="77777777" w:rsidR="007D1B73" w:rsidRPr="007D1B73" w:rsidRDefault="007D1B73" w:rsidP="008937E7">
            <w:pPr>
              <w:rPr>
                <w:rFonts w:ascii="Arial" w:hAnsi="Arial" w:cs="Arial"/>
                <w:i/>
                <w:iCs/>
                <w:sz w:val="20"/>
                <w:szCs w:val="20"/>
                <w:lang w:val="de-AT"/>
              </w:rPr>
            </w:pPr>
          </w:p>
          <w:p w14:paraId="32709D19" w14:textId="5799C8A2" w:rsidR="007D1B73" w:rsidRDefault="007D1B73" w:rsidP="008937E7">
            <w:pPr>
              <w:outlineLvl w:val="0"/>
              <w:rPr>
                <w:rFonts w:ascii="Arial" w:eastAsia="Arial" w:hAnsi="Arial" w:cs="Arial"/>
                <w:bCs/>
                <w:color w:val="444444"/>
                <w:lang w:val="de-DE"/>
              </w:rPr>
            </w:pPr>
            <w:r>
              <w:rPr>
                <w:rFonts w:ascii="Segoe UI Emoji" w:eastAsia="Segoe UI Emoji" w:hAnsi="Segoe UI Emoji" w:cs="Segoe UI Emoji"/>
                <w:bCs/>
                <w:color w:val="444444"/>
                <w:sz w:val="16"/>
                <w:lang w:val="de-DE"/>
              </w:rPr>
              <w:t xml:space="preserve"> ©</w:t>
            </w:r>
            <w:r>
              <w:rPr>
                <w:rFonts w:ascii="Arial" w:eastAsia="Arial" w:hAnsi="Arial" w:cs="Arial"/>
                <w:bCs/>
                <w:color w:val="444444"/>
                <w:sz w:val="16"/>
                <w:lang w:val="de-DE"/>
              </w:rPr>
              <w:t xml:space="preserve"> Streitfelder</w:t>
            </w:r>
          </w:p>
        </w:tc>
      </w:tr>
      <w:tr w:rsidR="008D6003" w14:paraId="3E33115F" w14:textId="77777777" w:rsidTr="00C514B6">
        <w:tc>
          <w:tcPr>
            <w:tcW w:w="4106" w:type="dxa"/>
            <w:vAlign w:val="center"/>
            <w:hideMark/>
          </w:tcPr>
          <w:p w14:paraId="3CFE573A" w14:textId="4AC2FEDA" w:rsidR="008D6003" w:rsidRPr="007D1B73" w:rsidRDefault="008D6003" w:rsidP="00C514B6">
            <w:pPr>
              <w:ind w:left="-105"/>
              <w:outlineLvl w:val="0"/>
              <w:rPr>
                <w:rFonts w:ascii="Arial" w:eastAsia="Arial" w:hAnsi="Arial" w:cs="Arial"/>
                <w:bCs/>
                <w:lang w:val="de-AT"/>
              </w:rPr>
            </w:pPr>
            <w:r>
              <w:rPr>
                <w:rFonts w:ascii="Arial" w:eastAsia="Arial" w:hAnsi="Arial" w:cs="Arial"/>
                <w:bCs/>
                <w:noProof/>
              </w:rPr>
              <w:drawing>
                <wp:inline distT="0" distB="0" distL="0" distR="0" wp14:anchorId="35B7C112" wp14:editId="0FA0C95C">
                  <wp:extent cx="2400300" cy="3201840"/>
                  <wp:effectExtent l="0" t="0" r="0" b="0"/>
                  <wp:docPr id="1081440800" name="Grafik 1"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40800" name="Grafik 1" descr="Ein Bild, das Menschliches Gesicht, Person, Kleidung, Lächel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8146" cy="3212307"/>
                          </a:xfrm>
                          <a:prstGeom prst="rect">
                            <a:avLst/>
                          </a:prstGeom>
                        </pic:spPr>
                      </pic:pic>
                    </a:graphicData>
                  </a:graphic>
                </wp:inline>
              </w:drawing>
            </w:r>
          </w:p>
          <w:p w14:paraId="046529A9" w14:textId="77777777" w:rsidR="008D6003" w:rsidRDefault="008D6003" w:rsidP="00C514B6">
            <w:pPr>
              <w:ind w:left="-105"/>
              <w:outlineLvl w:val="0"/>
              <w:rPr>
                <w:rFonts w:ascii="Arial" w:eastAsia="Arial" w:hAnsi="Arial" w:cs="Arial"/>
                <w:bCs/>
                <w:lang w:val="de-DE"/>
              </w:rPr>
            </w:pPr>
            <w:r>
              <w:rPr>
                <w:rFonts w:ascii="Arial" w:eastAsia="Arial" w:hAnsi="Arial" w:cs="Arial"/>
                <w:bCs/>
                <w:lang w:val="de-DE"/>
              </w:rPr>
              <w:br/>
            </w:r>
          </w:p>
        </w:tc>
        <w:tc>
          <w:tcPr>
            <w:tcW w:w="5174" w:type="dxa"/>
          </w:tcPr>
          <w:p w14:paraId="55D40459" w14:textId="472C7567" w:rsidR="008D6003" w:rsidRPr="007D1B73" w:rsidRDefault="008D6003" w:rsidP="00C514B6">
            <w:pPr>
              <w:rPr>
                <w:rFonts w:ascii="Arial" w:hAnsi="Arial" w:cs="Arial"/>
                <w:i/>
                <w:iCs/>
                <w:sz w:val="20"/>
                <w:szCs w:val="20"/>
                <w:lang w:val="de-AT"/>
              </w:rPr>
            </w:pPr>
            <w:r w:rsidRPr="00415FD7">
              <w:rPr>
                <w:rStyle w:val="Hervorhebung"/>
                <w:rFonts w:ascii="Arial" w:hAnsi="Arial" w:cs="Arial"/>
                <w:i w:val="0"/>
                <w:iCs w:val="0"/>
                <w:color w:val="3C3C3C"/>
                <w:sz w:val="20"/>
                <w:szCs w:val="20"/>
                <w:shd w:val="clear" w:color="auto" w:fill="FFFFFF"/>
                <w:lang w:val="de-AT"/>
              </w:rPr>
              <w:t xml:space="preserve">Bildbeschreibung: </w:t>
            </w:r>
            <w:r w:rsidRPr="008D6003">
              <w:rPr>
                <w:rFonts w:ascii="Arial" w:hAnsi="Arial" w:cs="Arial"/>
                <w:i/>
                <w:iCs/>
                <w:sz w:val="20"/>
                <w:szCs w:val="20"/>
                <w:lang w:val="de-AT"/>
              </w:rPr>
              <w:t>Nachhaltigkeit betrifft nicht erst die Zukunft – sie ist schon jetzt ein entscheidender Erfolgsfaktor für jedes Bauunternehmen.“</w:t>
            </w:r>
            <w:r>
              <w:rPr>
                <w:rFonts w:ascii="Arial" w:hAnsi="Arial" w:cs="Arial"/>
                <w:i/>
                <w:iCs/>
                <w:sz w:val="20"/>
                <w:szCs w:val="20"/>
                <w:lang w:val="de-AT"/>
              </w:rPr>
              <w:br/>
            </w:r>
          </w:p>
          <w:p w14:paraId="41B7AB4A" w14:textId="06043069" w:rsidR="008D6003" w:rsidRDefault="008D6003" w:rsidP="00C514B6">
            <w:pPr>
              <w:outlineLvl w:val="0"/>
              <w:rPr>
                <w:rFonts w:ascii="Arial" w:eastAsia="Arial" w:hAnsi="Arial" w:cs="Arial"/>
                <w:bCs/>
                <w:color w:val="444444"/>
                <w:lang w:val="de-DE"/>
              </w:rPr>
            </w:pPr>
            <w:r>
              <w:rPr>
                <w:rFonts w:ascii="Segoe UI Emoji" w:eastAsia="Segoe UI Emoji" w:hAnsi="Segoe UI Emoji" w:cs="Segoe UI Emoji"/>
                <w:bCs/>
                <w:color w:val="444444"/>
                <w:sz w:val="16"/>
                <w:lang w:val="de-DE"/>
              </w:rPr>
              <w:t xml:space="preserve"> ©</w:t>
            </w:r>
            <w:r>
              <w:rPr>
                <w:rFonts w:ascii="Arial" w:eastAsia="Arial" w:hAnsi="Arial" w:cs="Arial"/>
                <w:bCs/>
                <w:color w:val="444444"/>
                <w:sz w:val="16"/>
                <w:lang w:val="de-DE"/>
              </w:rPr>
              <w:t xml:space="preserve"> Wilke</w:t>
            </w:r>
          </w:p>
        </w:tc>
      </w:tr>
      <w:tr w:rsidR="00951C49" w14:paraId="6D9B4CCD" w14:textId="77777777" w:rsidTr="00575A43">
        <w:tc>
          <w:tcPr>
            <w:tcW w:w="4106" w:type="dxa"/>
            <w:vAlign w:val="bottom"/>
          </w:tcPr>
          <w:p w14:paraId="3A961BB5" w14:textId="65E2EBE2" w:rsidR="00951C49" w:rsidRDefault="00951C49" w:rsidP="00E903E9">
            <w:pPr>
              <w:ind w:left="-105"/>
              <w:outlineLvl w:val="0"/>
              <w:rPr>
                <w:rFonts w:ascii="Arial" w:eastAsia="Arial" w:hAnsi="Arial" w:cs="Arial"/>
                <w:bCs/>
                <w:lang w:val="de-DE"/>
              </w:rPr>
            </w:pPr>
          </w:p>
          <w:p w14:paraId="643E6F7D" w14:textId="77777777" w:rsidR="00951C49" w:rsidRDefault="00951C49" w:rsidP="00E903E9">
            <w:pPr>
              <w:ind w:left="-105"/>
              <w:outlineLvl w:val="0"/>
              <w:rPr>
                <w:rFonts w:ascii="Arial" w:eastAsia="Arial" w:hAnsi="Arial" w:cs="Arial"/>
                <w:bCs/>
                <w:lang w:val="de-DE"/>
              </w:rPr>
            </w:pPr>
          </w:p>
          <w:p w14:paraId="439191D4" w14:textId="77777777" w:rsidR="00422047" w:rsidRDefault="00422047" w:rsidP="00E903E9">
            <w:pPr>
              <w:ind w:left="-105"/>
              <w:outlineLvl w:val="0"/>
              <w:rPr>
                <w:rFonts w:ascii="Arial" w:eastAsia="Arial" w:hAnsi="Arial" w:cs="Arial"/>
                <w:bCs/>
                <w:lang w:val="de-DE"/>
              </w:rPr>
            </w:pPr>
          </w:p>
          <w:p w14:paraId="4CB0936E" w14:textId="77777777" w:rsidR="00422047" w:rsidRDefault="00422047" w:rsidP="00E903E9">
            <w:pPr>
              <w:ind w:left="-105"/>
              <w:outlineLvl w:val="0"/>
              <w:rPr>
                <w:rFonts w:ascii="Arial" w:eastAsia="Arial" w:hAnsi="Arial" w:cs="Arial"/>
                <w:bCs/>
                <w:lang w:val="de-DE"/>
              </w:rPr>
            </w:pPr>
          </w:p>
          <w:p w14:paraId="2BB1C3B9" w14:textId="77777777" w:rsidR="00422047" w:rsidRDefault="00422047" w:rsidP="005B048C">
            <w:pPr>
              <w:ind w:left="-105"/>
              <w:outlineLvl w:val="0"/>
              <w:rPr>
                <w:rFonts w:ascii="Arial" w:eastAsia="Arial" w:hAnsi="Arial" w:cs="Arial"/>
                <w:bCs/>
                <w:lang w:val="de-DE"/>
              </w:rPr>
            </w:pPr>
          </w:p>
        </w:tc>
        <w:tc>
          <w:tcPr>
            <w:tcW w:w="5174" w:type="dxa"/>
          </w:tcPr>
          <w:p w14:paraId="44578BCF" w14:textId="302ABCC2" w:rsidR="00951C49" w:rsidRPr="009F43C7" w:rsidRDefault="00951C49" w:rsidP="00E903E9">
            <w:pPr>
              <w:outlineLvl w:val="0"/>
              <w:rPr>
                <w:rFonts w:ascii="Arial" w:eastAsia="Arial" w:hAnsi="Arial" w:cs="Arial"/>
                <w:bCs/>
                <w:color w:val="444444"/>
                <w:sz w:val="20"/>
                <w:szCs w:val="20"/>
                <w:lang w:val="de-DE"/>
              </w:rPr>
            </w:pPr>
          </w:p>
        </w:tc>
      </w:tr>
      <w:tr w:rsidR="002550CE" w14:paraId="272A9F6C" w14:textId="77777777" w:rsidTr="00CD73CF">
        <w:tc>
          <w:tcPr>
            <w:tcW w:w="4106" w:type="dxa"/>
            <w:vAlign w:val="bottom"/>
          </w:tcPr>
          <w:p w14:paraId="54BE065C" w14:textId="77777777" w:rsidR="002550CE" w:rsidRDefault="002550CE" w:rsidP="00487EEF">
            <w:pPr>
              <w:ind w:left="-105"/>
              <w:outlineLvl w:val="0"/>
              <w:rPr>
                <w:rFonts w:ascii="Arial" w:eastAsia="Arial" w:hAnsi="Arial" w:cs="Arial"/>
                <w:bCs/>
                <w:lang w:val="de-DE"/>
              </w:rPr>
            </w:pPr>
          </w:p>
        </w:tc>
        <w:tc>
          <w:tcPr>
            <w:tcW w:w="5174" w:type="dxa"/>
          </w:tcPr>
          <w:p w14:paraId="258CD741" w14:textId="4F1521AC" w:rsidR="002550CE" w:rsidRPr="009F43C7" w:rsidRDefault="002550CE" w:rsidP="00487EEF">
            <w:pPr>
              <w:outlineLvl w:val="0"/>
              <w:rPr>
                <w:rFonts w:ascii="Arial" w:eastAsia="Arial" w:hAnsi="Arial" w:cs="Arial"/>
                <w:bCs/>
                <w:color w:val="444444"/>
                <w:sz w:val="20"/>
                <w:szCs w:val="20"/>
                <w:lang w:val="de-DE"/>
              </w:rPr>
            </w:pPr>
          </w:p>
        </w:tc>
      </w:tr>
      <w:tr w:rsidR="00CD73CF" w14:paraId="7DBF102D" w14:textId="77777777" w:rsidTr="00575A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6" w:type="dxa"/>
            <w:tcBorders>
              <w:top w:val="nil"/>
              <w:left w:val="nil"/>
              <w:bottom w:val="nil"/>
              <w:right w:val="nil"/>
            </w:tcBorders>
          </w:tcPr>
          <w:p w14:paraId="2D65F2F7" w14:textId="76683B71" w:rsidR="00CD73CF" w:rsidRDefault="00CD73CF" w:rsidP="00262B04">
            <w:pPr>
              <w:ind w:left="-105"/>
              <w:outlineLvl w:val="0"/>
              <w:rPr>
                <w:rFonts w:ascii="Arial" w:eastAsia="Arial" w:hAnsi="Arial" w:cs="Arial"/>
                <w:bCs/>
                <w:lang w:val="de-DE"/>
              </w:rPr>
            </w:pPr>
          </w:p>
        </w:tc>
        <w:tc>
          <w:tcPr>
            <w:tcW w:w="5174" w:type="dxa"/>
            <w:tcBorders>
              <w:top w:val="nil"/>
              <w:left w:val="nil"/>
              <w:bottom w:val="nil"/>
              <w:right w:val="nil"/>
            </w:tcBorders>
          </w:tcPr>
          <w:p w14:paraId="7BB58512" w14:textId="78B998AD" w:rsidR="00CD73CF" w:rsidRPr="009F43C7" w:rsidRDefault="00CD73CF" w:rsidP="00817638">
            <w:pPr>
              <w:outlineLvl w:val="0"/>
              <w:rPr>
                <w:rFonts w:ascii="Arial" w:eastAsia="Arial" w:hAnsi="Arial" w:cs="Arial"/>
                <w:bCs/>
                <w:color w:val="444444"/>
                <w:sz w:val="20"/>
                <w:szCs w:val="20"/>
                <w:lang w:val="de-DE"/>
              </w:rPr>
            </w:pPr>
          </w:p>
        </w:tc>
      </w:tr>
    </w:tbl>
    <w:p w14:paraId="0C9EDD28" w14:textId="77777777" w:rsidR="005D673C" w:rsidRDefault="005D673C" w:rsidP="00262B04"/>
    <w:sectPr w:rsidR="005D673C">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2E16B" w14:textId="77777777" w:rsidR="000D02AE" w:rsidRDefault="000D02AE" w:rsidP="00657E22">
      <w:pPr>
        <w:spacing w:after="0" w:line="240" w:lineRule="auto"/>
      </w:pPr>
      <w:r>
        <w:separator/>
      </w:r>
    </w:p>
  </w:endnote>
  <w:endnote w:type="continuationSeparator" w:id="0">
    <w:p w14:paraId="23265F8F" w14:textId="77777777" w:rsidR="000D02AE" w:rsidRDefault="000D02AE" w:rsidP="0065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B8157" w14:textId="77777777" w:rsidR="000D02AE" w:rsidRDefault="000D02AE" w:rsidP="00657E22">
      <w:pPr>
        <w:spacing w:after="0" w:line="240" w:lineRule="auto"/>
      </w:pPr>
      <w:r>
        <w:separator/>
      </w:r>
    </w:p>
  </w:footnote>
  <w:footnote w:type="continuationSeparator" w:id="0">
    <w:p w14:paraId="32C5D5D2" w14:textId="77777777" w:rsidR="000D02AE" w:rsidRDefault="000D02AE" w:rsidP="0065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437" w14:textId="7F7A4D5E" w:rsidR="00657E22" w:rsidRDefault="00657E22">
    <w:pPr>
      <w:pStyle w:val="Kopfzeile"/>
    </w:pPr>
    <w:r>
      <w:rPr>
        <w:noProof/>
      </w:rPr>
      <w:drawing>
        <wp:inline distT="0" distB="0" distL="0" distR="0" wp14:anchorId="11F71E44" wp14:editId="1043678A">
          <wp:extent cx="1737182" cy="502920"/>
          <wp:effectExtent l="0" t="0" r="0" b="0"/>
          <wp:docPr id="58492113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1132" name="Grafik 1"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7249" cy="505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8610E"/>
    <w:multiLevelType w:val="multilevel"/>
    <w:tmpl w:val="52CE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FD20BF"/>
    <w:multiLevelType w:val="multilevel"/>
    <w:tmpl w:val="DAD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4C261A"/>
    <w:multiLevelType w:val="multilevel"/>
    <w:tmpl w:val="DAFA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5A44D3"/>
    <w:multiLevelType w:val="multilevel"/>
    <w:tmpl w:val="0C1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0B79EF"/>
    <w:multiLevelType w:val="multilevel"/>
    <w:tmpl w:val="316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0F2D19"/>
    <w:multiLevelType w:val="multilevel"/>
    <w:tmpl w:val="AA4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108095">
    <w:abstractNumId w:val="1"/>
  </w:num>
  <w:num w:numId="2" w16cid:durableId="1915509017">
    <w:abstractNumId w:val="5"/>
  </w:num>
  <w:num w:numId="3" w16cid:durableId="1905601147">
    <w:abstractNumId w:val="3"/>
  </w:num>
  <w:num w:numId="4" w16cid:durableId="1566605285">
    <w:abstractNumId w:val="0"/>
  </w:num>
  <w:num w:numId="5" w16cid:durableId="2106875703">
    <w:abstractNumId w:val="4"/>
  </w:num>
  <w:num w:numId="6" w16cid:durableId="20776228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73C"/>
    <w:rsid w:val="00021316"/>
    <w:rsid w:val="000242FD"/>
    <w:rsid w:val="00051AA5"/>
    <w:rsid w:val="00071957"/>
    <w:rsid w:val="000870D3"/>
    <w:rsid w:val="000D02AE"/>
    <w:rsid w:val="000F3B29"/>
    <w:rsid w:val="00120D55"/>
    <w:rsid w:val="00130EEA"/>
    <w:rsid w:val="00145477"/>
    <w:rsid w:val="00157F06"/>
    <w:rsid w:val="001860F8"/>
    <w:rsid w:val="00191883"/>
    <w:rsid w:val="001932C5"/>
    <w:rsid w:val="001A47C4"/>
    <w:rsid w:val="001C0DAA"/>
    <w:rsid w:val="001C2390"/>
    <w:rsid w:val="001C5EF0"/>
    <w:rsid w:val="00200C2B"/>
    <w:rsid w:val="002077E6"/>
    <w:rsid w:val="00223743"/>
    <w:rsid w:val="00225C7D"/>
    <w:rsid w:val="00242F58"/>
    <w:rsid w:val="00245AD4"/>
    <w:rsid w:val="002550CE"/>
    <w:rsid w:val="00262B04"/>
    <w:rsid w:val="00262ED9"/>
    <w:rsid w:val="00287A7C"/>
    <w:rsid w:val="00292C51"/>
    <w:rsid w:val="00295882"/>
    <w:rsid w:val="002A1320"/>
    <w:rsid w:val="002A420F"/>
    <w:rsid w:val="002A4AC9"/>
    <w:rsid w:val="002B1138"/>
    <w:rsid w:val="002B7239"/>
    <w:rsid w:val="002D0D0E"/>
    <w:rsid w:val="002D5284"/>
    <w:rsid w:val="002F3413"/>
    <w:rsid w:val="0030097F"/>
    <w:rsid w:val="003141FA"/>
    <w:rsid w:val="00327E29"/>
    <w:rsid w:val="00335B60"/>
    <w:rsid w:val="00335E33"/>
    <w:rsid w:val="00343705"/>
    <w:rsid w:val="003C095C"/>
    <w:rsid w:val="003C2849"/>
    <w:rsid w:val="003C7B88"/>
    <w:rsid w:val="003D38DD"/>
    <w:rsid w:val="003F0F26"/>
    <w:rsid w:val="004104B3"/>
    <w:rsid w:val="00415FD7"/>
    <w:rsid w:val="00417D02"/>
    <w:rsid w:val="00422047"/>
    <w:rsid w:val="00422058"/>
    <w:rsid w:val="004225A1"/>
    <w:rsid w:val="00424A39"/>
    <w:rsid w:val="004277E6"/>
    <w:rsid w:val="00446A37"/>
    <w:rsid w:val="0047198C"/>
    <w:rsid w:val="00481772"/>
    <w:rsid w:val="00482F75"/>
    <w:rsid w:val="00490A2E"/>
    <w:rsid w:val="004C11C1"/>
    <w:rsid w:val="004C51CE"/>
    <w:rsid w:val="004E16AA"/>
    <w:rsid w:val="004E4232"/>
    <w:rsid w:val="004F038D"/>
    <w:rsid w:val="0051162E"/>
    <w:rsid w:val="005341DD"/>
    <w:rsid w:val="0054792A"/>
    <w:rsid w:val="0056314B"/>
    <w:rsid w:val="00575A43"/>
    <w:rsid w:val="005A1788"/>
    <w:rsid w:val="005B048C"/>
    <w:rsid w:val="005C3E80"/>
    <w:rsid w:val="005C497E"/>
    <w:rsid w:val="005D673C"/>
    <w:rsid w:val="006110AD"/>
    <w:rsid w:val="00634312"/>
    <w:rsid w:val="00657E22"/>
    <w:rsid w:val="0066101F"/>
    <w:rsid w:val="00676A4C"/>
    <w:rsid w:val="006814EA"/>
    <w:rsid w:val="00683A7C"/>
    <w:rsid w:val="00694CFE"/>
    <w:rsid w:val="006B75AA"/>
    <w:rsid w:val="006E1CBD"/>
    <w:rsid w:val="006F0B04"/>
    <w:rsid w:val="006F1A19"/>
    <w:rsid w:val="0071017E"/>
    <w:rsid w:val="007304A2"/>
    <w:rsid w:val="00737C83"/>
    <w:rsid w:val="00741B6F"/>
    <w:rsid w:val="00745FDA"/>
    <w:rsid w:val="00752D27"/>
    <w:rsid w:val="00761528"/>
    <w:rsid w:val="007758E2"/>
    <w:rsid w:val="007D1B73"/>
    <w:rsid w:val="007E54FD"/>
    <w:rsid w:val="007F35A7"/>
    <w:rsid w:val="007F619B"/>
    <w:rsid w:val="008144BA"/>
    <w:rsid w:val="00814677"/>
    <w:rsid w:val="0082700A"/>
    <w:rsid w:val="00832857"/>
    <w:rsid w:val="0084417F"/>
    <w:rsid w:val="008614CB"/>
    <w:rsid w:val="008622BA"/>
    <w:rsid w:val="00867F31"/>
    <w:rsid w:val="0087514D"/>
    <w:rsid w:val="00885792"/>
    <w:rsid w:val="008A56AA"/>
    <w:rsid w:val="008C71D5"/>
    <w:rsid w:val="008D6003"/>
    <w:rsid w:val="008D763F"/>
    <w:rsid w:val="008E7664"/>
    <w:rsid w:val="00901238"/>
    <w:rsid w:val="0091209A"/>
    <w:rsid w:val="00916F98"/>
    <w:rsid w:val="0093348A"/>
    <w:rsid w:val="0094069A"/>
    <w:rsid w:val="00940957"/>
    <w:rsid w:val="00942D77"/>
    <w:rsid w:val="00951C49"/>
    <w:rsid w:val="009656C1"/>
    <w:rsid w:val="0097592C"/>
    <w:rsid w:val="00976837"/>
    <w:rsid w:val="009779B6"/>
    <w:rsid w:val="00980A83"/>
    <w:rsid w:val="00981AAE"/>
    <w:rsid w:val="0098491A"/>
    <w:rsid w:val="00990F1B"/>
    <w:rsid w:val="00993ECA"/>
    <w:rsid w:val="009A0FC2"/>
    <w:rsid w:val="009F686A"/>
    <w:rsid w:val="00A310A2"/>
    <w:rsid w:val="00A61085"/>
    <w:rsid w:val="00A71673"/>
    <w:rsid w:val="00A97936"/>
    <w:rsid w:val="00AB2686"/>
    <w:rsid w:val="00AE28EE"/>
    <w:rsid w:val="00AF5F34"/>
    <w:rsid w:val="00B1017E"/>
    <w:rsid w:val="00B172FD"/>
    <w:rsid w:val="00B54911"/>
    <w:rsid w:val="00B72545"/>
    <w:rsid w:val="00B92D08"/>
    <w:rsid w:val="00BC3C66"/>
    <w:rsid w:val="00BC517B"/>
    <w:rsid w:val="00BD4146"/>
    <w:rsid w:val="00BE6874"/>
    <w:rsid w:val="00C01F25"/>
    <w:rsid w:val="00C40C35"/>
    <w:rsid w:val="00C472B4"/>
    <w:rsid w:val="00C57A7F"/>
    <w:rsid w:val="00C86AE2"/>
    <w:rsid w:val="00C959CD"/>
    <w:rsid w:val="00CA7E40"/>
    <w:rsid w:val="00CB3E1A"/>
    <w:rsid w:val="00CC55FE"/>
    <w:rsid w:val="00CC58ED"/>
    <w:rsid w:val="00CD73CF"/>
    <w:rsid w:val="00CE26AE"/>
    <w:rsid w:val="00CE7391"/>
    <w:rsid w:val="00CF0A80"/>
    <w:rsid w:val="00D54B53"/>
    <w:rsid w:val="00D8036A"/>
    <w:rsid w:val="00D97931"/>
    <w:rsid w:val="00DB2255"/>
    <w:rsid w:val="00DC3FCD"/>
    <w:rsid w:val="00DD3092"/>
    <w:rsid w:val="00DE194D"/>
    <w:rsid w:val="00E73B89"/>
    <w:rsid w:val="00E9487E"/>
    <w:rsid w:val="00ED3D24"/>
    <w:rsid w:val="00F130B1"/>
    <w:rsid w:val="00F13658"/>
    <w:rsid w:val="00F15B68"/>
    <w:rsid w:val="00F15CF9"/>
    <w:rsid w:val="00F50964"/>
    <w:rsid w:val="00F52C1C"/>
    <w:rsid w:val="00F827DA"/>
    <w:rsid w:val="00F83F58"/>
    <w:rsid w:val="00F841D2"/>
    <w:rsid w:val="00F8767C"/>
    <w:rsid w:val="00FB42AE"/>
    <w:rsid w:val="00FC5D5C"/>
    <w:rsid w:val="00FD35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B29E"/>
  <w15:chartTrackingRefBased/>
  <w15:docId w15:val="{30B1E19B-1966-465B-B8C6-234C620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7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5D67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D673C"/>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D673C"/>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D673C"/>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673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673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D673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673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73C"/>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5D673C"/>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D673C"/>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D673C"/>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D673C"/>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D6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D6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D6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D673C"/>
    <w:rPr>
      <w:rFonts w:eastAsiaTheme="majorEastAsia" w:cstheme="majorBidi"/>
      <w:color w:val="272727" w:themeColor="text1" w:themeTint="D8"/>
    </w:rPr>
  </w:style>
  <w:style w:type="paragraph" w:styleId="Titel">
    <w:name w:val="Title"/>
    <w:basedOn w:val="Standard"/>
    <w:next w:val="Standard"/>
    <w:link w:val="TitelZchn"/>
    <w:uiPriority w:val="10"/>
    <w:qFormat/>
    <w:rsid w:val="005D6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6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D67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6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D67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D673C"/>
    <w:rPr>
      <w:i/>
      <w:iCs/>
      <w:color w:val="404040" w:themeColor="text1" w:themeTint="BF"/>
    </w:rPr>
  </w:style>
  <w:style w:type="paragraph" w:styleId="Listenabsatz">
    <w:name w:val="List Paragraph"/>
    <w:basedOn w:val="Standard"/>
    <w:uiPriority w:val="34"/>
    <w:qFormat/>
    <w:rsid w:val="005D673C"/>
    <w:pPr>
      <w:ind w:left="720"/>
      <w:contextualSpacing/>
    </w:pPr>
  </w:style>
  <w:style w:type="character" w:styleId="IntensiveHervorhebung">
    <w:name w:val="Intense Emphasis"/>
    <w:basedOn w:val="Absatz-Standardschriftart"/>
    <w:uiPriority w:val="21"/>
    <w:qFormat/>
    <w:rsid w:val="005D673C"/>
    <w:rPr>
      <w:i/>
      <w:iCs/>
      <w:color w:val="365F91" w:themeColor="accent1" w:themeShade="BF"/>
    </w:rPr>
  </w:style>
  <w:style w:type="paragraph" w:styleId="IntensivesZitat">
    <w:name w:val="Intense Quote"/>
    <w:basedOn w:val="Standard"/>
    <w:next w:val="Standard"/>
    <w:link w:val="IntensivesZitatZchn"/>
    <w:uiPriority w:val="30"/>
    <w:qFormat/>
    <w:rsid w:val="005D67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D673C"/>
    <w:rPr>
      <w:i/>
      <w:iCs/>
      <w:color w:val="365F91" w:themeColor="accent1" w:themeShade="BF"/>
    </w:rPr>
  </w:style>
  <w:style w:type="character" w:styleId="IntensiverVerweis">
    <w:name w:val="Intense Reference"/>
    <w:basedOn w:val="Absatz-Standardschriftart"/>
    <w:uiPriority w:val="32"/>
    <w:qFormat/>
    <w:rsid w:val="005D673C"/>
    <w:rPr>
      <w:b/>
      <w:bCs/>
      <w:smallCaps/>
      <w:color w:val="365F91" w:themeColor="accent1" w:themeShade="BF"/>
      <w:spacing w:val="5"/>
    </w:rPr>
  </w:style>
  <w:style w:type="character" w:styleId="Hyperlink">
    <w:name w:val="Hyperlink"/>
    <w:basedOn w:val="Absatz-Standardschriftart"/>
    <w:uiPriority w:val="99"/>
    <w:unhideWhenUsed/>
    <w:rsid w:val="0030097F"/>
    <w:rPr>
      <w:color w:val="0000FF" w:themeColor="hyperlink"/>
      <w:u w:val="single"/>
    </w:rPr>
  </w:style>
  <w:style w:type="character" w:styleId="NichtaufgelsteErwhnung">
    <w:name w:val="Unresolved Mention"/>
    <w:basedOn w:val="Absatz-Standardschriftart"/>
    <w:uiPriority w:val="99"/>
    <w:semiHidden/>
    <w:unhideWhenUsed/>
    <w:rsid w:val="0030097F"/>
    <w:rPr>
      <w:color w:val="605E5C"/>
      <w:shd w:val="clear" w:color="auto" w:fill="E1DFDD"/>
    </w:rPr>
  </w:style>
  <w:style w:type="paragraph" w:styleId="Kopfzeile">
    <w:name w:val="header"/>
    <w:basedOn w:val="Standard"/>
    <w:link w:val="KopfzeileZchn"/>
    <w:uiPriority w:val="99"/>
    <w:unhideWhenUsed/>
    <w:rsid w:val="0065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E22"/>
  </w:style>
  <w:style w:type="paragraph" w:styleId="Fuzeile">
    <w:name w:val="footer"/>
    <w:basedOn w:val="Standard"/>
    <w:link w:val="FuzeileZchn"/>
    <w:uiPriority w:val="99"/>
    <w:unhideWhenUsed/>
    <w:rsid w:val="0065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E22"/>
  </w:style>
  <w:style w:type="paragraph" w:styleId="StandardWeb">
    <w:name w:val="Normal (Web)"/>
    <w:basedOn w:val="Standard"/>
    <w:uiPriority w:val="99"/>
    <w:semiHidden/>
    <w:unhideWhenUsed/>
    <w:rsid w:val="003D38DD"/>
    <w:rPr>
      <w:rFonts w:ascii="Times New Roman" w:hAnsi="Times New Roman" w:cs="Times New Roman"/>
      <w:sz w:val="24"/>
      <w:szCs w:val="24"/>
    </w:rPr>
  </w:style>
  <w:style w:type="character" w:styleId="Hervorhebung">
    <w:name w:val="Emphasis"/>
    <w:basedOn w:val="Absatz-Standardschriftart"/>
    <w:uiPriority w:val="20"/>
    <w:qFormat/>
    <w:rsid w:val="003D38DD"/>
    <w:rPr>
      <w:i/>
      <w:iCs/>
    </w:rPr>
  </w:style>
  <w:style w:type="paragraph" w:styleId="KeinLeerraum">
    <w:name w:val="No Spacing"/>
    <w:uiPriority w:val="1"/>
    <w:qFormat/>
    <w:rsid w:val="003D38DD"/>
    <w:pPr>
      <w:spacing w:after="0" w:line="240" w:lineRule="auto"/>
    </w:pPr>
    <w:rPr>
      <w:kern w:val="2"/>
      <w14:ligatures w14:val="standardContextual"/>
    </w:rPr>
  </w:style>
  <w:style w:type="table" w:customStyle="1" w:styleId="Tabellenraster1">
    <w:name w:val="Tabellenraster1"/>
    <w:basedOn w:val="NormaleTabelle"/>
    <w:uiPriority w:val="39"/>
    <w:rsid w:val="003D38D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15FD7"/>
    <w:pPr>
      <w:spacing w:after="0" w:line="240" w:lineRule="auto"/>
    </w:pPr>
  </w:style>
  <w:style w:type="character" w:styleId="Kommentarzeichen">
    <w:name w:val="annotation reference"/>
    <w:basedOn w:val="Absatz-Standardschriftart"/>
    <w:uiPriority w:val="99"/>
    <w:semiHidden/>
    <w:unhideWhenUsed/>
    <w:rsid w:val="00481772"/>
    <w:rPr>
      <w:sz w:val="16"/>
      <w:szCs w:val="16"/>
    </w:rPr>
  </w:style>
  <w:style w:type="paragraph" w:styleId="Kommentartext">
    <w:name w:val="annotation text"/>
    <w:basedOn w:val="Standard"/>
    <w:link w:val="KommentartextZchn"/>
    <w:uiPriority w:val="99"/>
    <w:unhideWhenUsed/>
    <w:rsid w:val="00481772"/>
    <w:pPr>
      <w:spacing w:line="240" w:lineRule="auto"/>
    </w:pPr>
    <w:rPr>
      <w:sz w:val="20"/>
      <w:szCs w:val="20"/>
    </w:rPr>
  </w:style>
  <w:style w:type="character" w:customStyle="1" w:styleId="KommentartextZchn">
    <w:name w:val="Kommentartext Zchn"/>
    <w:basedOn w:val="Absatz-Standardschriftart"/>
    <w:link w:val="Kommentartext"/>
    <w:uiPriority w:val="99"/>
    <w:rsid w:val="00481772"/>
    <w:rPr>
      <w:sz w:val="20"/>
      <w:szCs w:val="20"/>
    </w:rPr>
  </w:style>
  <w:style w:type="paragraph" w:styleId="Kommentarthema">
    <w:name w:val="annotation subject"/>
    <w:basedOn w:val="Kommentartext"/>
    <w:next w:val="Kommentartext"/>
    <w:link w:val="KommentarthemaZchn"/>
    <w:uiPriority w:val="99"/>
    <w:semiHidden/>
    <w:unhideWhenUsed/>
    <w:rsid w:val="00481772"/>
    <w:rPr>
      <w:b/>
      <w:bCs/>
    </w:rPr>
  </w:style>
  <w:style w:type="character" w:customStyle="1" w:styleId="KommentarthemaZchn">
    <w:name w:val="Kommentarthema Zchn"/>
    <w:basedOn w:val="KommentartextZchn"/>
    <w:link w:val="Kommentarthema"/>
    <w:uiPriority w:val="99"/>
    <w:semiHidden/>
    <w:rsid w:val="00481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403">
      <w:bodyDiv w:val="1"/>
      <w:marLeft w:val="0"/>
      <w:marRight w:val="0"/>
      <w:marTop w:val="0"/>
      <w:marBottom w:val="0"/>
      <w:divBdr>
        <w:top w:val="none" w:sz="0" w:space="0" w:color="auto"/>
        <w:left w:val="none" w:sz="0" w:space="0" w:color="auto"/>
        <w:bottom w:val="none" w:sz="0" w:space="0" w:color="auto"/>
        <w:right w:val="none" w:sz="0" w:space="0" w:color="auto"/>
      </w:divBdr>
    </w:div>
    <w:div w:id="123041991">
      <w:bodyDiv w:val="1"/>
      <w:marLeft w:val="0"/>
      <w:marRight w:val="0"/>
      <w:marTop w:val="0"/>
      <w:marBottom w:val="0"/>
      <w:divBdr>
        <w:top w:val="none" w:sz="0" w:space="0" w:color="auto"/>
        <w:left w:val="none" w:sz="0" w:space="0" w:color="auto"/>
        <w:bottom w:val="none" w:sz="0" w:space="0" w:color="auto"/>
        <w:right w:val="none" w:sz="0" w:space="0" w:color="auto"/>
      </w:divBdr>
    </w:div>
    <w:div w:id="237054402">
      <w:bodyDiv w:val="1"/>
      <w:marLeft w:val="0"/>
      <w:marRight w:val="0"/>
      <w:marTop w:val="0"/>
      <w:marBottom w:val="0"/>
      <w:divBdr>
        <w:top w:val="none" w:sz="0" w:space="0" w:color="auto"/>
        <w:left w:val="none" w:sz="0" w:space="0" w:color="auto"/>
        <w:bottom w:val="none" w:sz="0" w:space="0" w:color="auto"/>
        <w:right w:val="none" w:sz="0" w:space="0" w:color="auto"/>
      </w:divBdr>
      <w:divsChild>
        <w:div w:id="200331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542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35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4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86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613990">
      <w:bodyDiv w:val="1"/>
      <w:marLeft w:val="0"/>
      <w:marRight w:val="0"/>
      <w:marTop w:val="0"/>
      <w:marBottom w:val="0"/>
      <w:divBdr>
        <w:top w:val="none" w:sz="0" w:space="0" w:color="auto"/>
        <w:left w:val="none" w:sz="0" w:space="0" w:color="auto"/>
        <w:bottom w:val="none" w:sz="0" w:space="0" w:color="auto"/>
        <w:right w:val="none" w:sz="0" w:space="0" w:color="auto"/>
      </w:divBdr>
    </w:div>
    <w:div w:id="300690611">
      <w:bodyDiv w:val="1"/>
      <w:marLeft w:val="0"/>
      <w:marRight w:val="0"/>
      <w:marTop w:val="0"/>
      <w:marBottom w:val="0"/>
      <w:divBdr>
        <w:top w:val="none" w:sz="0" w:space="0" w:color="auto"/>
        <w:left w:val="none" w:sz="0" w:space="0" w:color="auto"/>
        <w:bottom w:val="none" w:sz="0" w:space="0" w:color="auto"/>
        <w:right w:val="none" w:sz="0" w:space="0" w:color="auto"/>
      </w:divBdr>
    </w:div>
    <w:div w:id="364795039">
      <w:bodyDiv w:val="1"/>
      <w:marLeft w:val="0"/>
      <w:marRight w:val="0"/>
      <w:marTop w:val="0"/>
      <w:marBottom w:val="0"/>
      <w:divBdr>
        <w:top w:val="none" w:sz="0" w:space="0" w:color="auto"/>
        <w:left w:val="none" w:sz="0" w:space="0" w:color="auto"/>
        <w:bottom w:val="none" w:sz="0" w:space="0" w:color="auto"/>
        <w:right w:val="none" w:sz="0" w:space="0" w:color="auto"/>
      </w:divBdr>
    </w:div>
    <w:div w:id="437943846">
      <w:bodyDiv w:val="1"/>
      <w:marLeft w:val="0"/>
      <w:marRight w:val="0"/>
      <w:marTop w:val="0"/>
      <w:marBottom w:val="0"/>
      <w:divBdr>
        <w:top w:val="none" w:sz="0" w:space="0" w:color="auto"/>
        <w:left w:val="none" w:sz="0" w:space="0" w:color="auto"/>
        <w:bottom w:val="none" w:sz="0" w:space="0" w:color="auto"/>
        <w:right w:val="none" w:sz="0" w:space="0" w:color="auto"/>
      </w:divBdr>
    </w:div>
    <w:div w:id="616911703">
      <w:bodyDiv w:val="1"/>
      <w:marLeft w:val="0"/>
      <w:marRight w:val="0"/>
      <w:marTop w:val="0"/>
      <w:marBottom w:val="0"/>
      <w:divBdr>
        <w:top w:val="none" w:sz="0" w:space="0" w:color="auto"/>
        <w:left w:val="none" w:sz="0" w:space="0" w:color="auto"/>
        <w:bottom w:val="none" w:sz="0" w:space="0" w:color="auto"/>
        <w:right w:val="none" w:sz="0" w:space="0" w:color="auto"/>
      </w:divBdr>
    </w:div>
    <w:div w:id="741028421">
      <w:bodyDiv w:val="1"/>
      <w:marLeft w:val="0"/>
      <w:marRight w:val="0"/>
      <w:marTop w:val="0"/>
      <w:marBottom w:val="0"/>
      <w:divBdr>
        <w:top w:val="none" w:sz="0" w:space="0" w:color="auto"/>
        <w:left w:val="none" w:sz="0" w:space="0" w:color="auto"/>
        <w:bottom w:val="none" w:sz="0" w:space="0" w:color="auto"/>
        <w:right w:val="none" w:sz="0" w:space="0" w:color="auto"/>
      </w:divBdr>
    </w:div>
    <w:div w:id="842088833">
      <w:bodyDiv w:val="1"/>
      <w:marLeft w:val="0"/>
      <w:marRight w:val="0"/>
      <w:marTop w:val="0"/>
      <w:marBottom w:val="0"/>
      <w:divBdr>
        <w:top w:val="none" w:sz="0" w:space="0" w:color="auto"/>
        <w:left w:val="none" w:sz="0" w:space="0" w:color="auto"/>
        <w:bottom w:val="none" w:sz="0" w:space="0" w:color="auto"/>
        <w:right w:val="none" w:sz="0" w:space="0" w:color="auto"/>
      </w:divBdr>
    </w:div>
    <w:div w:id="1156602703">
      <w:bodyDiv w:val="1"/>
      <w:marLeft w:val="0"/>
      <w:marRight w:val="0"/>
      <w:marTop w:val="0"/>
      <w:marBottom w:val="0"/>
      <w:divBdr>
        <w:top w:val="none" w:sz="0" w:space="0" w:color="auto"/>
        <w:left w:val="none" w:sz="0" w:space="0" w:color="auto"/>
        <w:bottom w:val="none" w:sz="0" w:space="0" w:color="auto"/>
        <w:right w:val="none" w:sz="0" w:space="0" w:color="auto"/>
      </w:divBdr>
    </w:div>
    <w:div w:id="1383094522">
      <w:bodyDiv w:val="1"/>
      <w:marLeft w:val="0"/>
      <w:marRight w:val="0"/>
      <w:marTop w:val="0"/>
      <w:marBottom w:val="0"/>
      <w:divBdr>
        <w:top w:val="none" w:sz="0" w:space="0" w:color="auto"/>
        <w:left w:val="none" w:sz="0" w:space="0" w:color="auto"/>
        <w:bottom w:val="none" w:sz="0" w:space="0" w:color="auto"/>
        <w:right w:val="none" w:sz="0" w:space="0" w:color="auto"/>
      </w:divBdr>
    </w:div>
    <w:div w:id="1403867865">
      <w:bodyDiv w:val="1"/>
      <w:marLeft w:val="0"/>
      <w:marRight w:val="0"/>
      <w:marTop w:val="0"/>
      <w:marBottom w:val="0"/>
      <w:divBdr>
        <w:top w:val="none" w:sz="0" w:space="0" w:color="auto"/>
        <w:left w:val="none" w:sz="0" w:space="0" w:color="auto"/>
        <w:bottom w:val="none" w:sz="0" w:space="0" w:color="auto"/>
        <w:right w:val="none" w:sz="0" w:space="0" w:color="auto"/>
      </w:divBdr>
    </w:div>
    <w:div w:id="1434933234">
      <w:bodyDiv w:val="1"/>
      <w:marLeft w:val="0"/>
      <w:marRight w:val="0"/>
      <w:marTop w:val="0"/>
      <w:marBottom w:val="0"/>
      <w:divBdr>
        <w:top w:val="none" w:sz="0" w:space="0" w:color="auto"/>
        <w:left w:val="none" w:sz="0" w:space="0" w:color="auto"/>
        <w:bottom w:val="none" w:sz="0" w:space="0" w:color="auto"/>
        <w:right w:val="none" w:sz="0" w:space="0" w:color="auto"/>
      </w:divBdr>
    </w:div>
    <w:div w:id="1474179566">
      <w:bodyDiv w:val="1"/>
      <w:marLeft w:val="0"/>
      <w:marRight w:val="0"/>
      <w:marTop w:val="0"/>
      <w:marBottom w:val="0"/>
      <w:divBdr>
        <w:top w:val="none" w:sz="0" w:space="0" w:color="auto"/>
        <w:left w:val="none" w:sz="0" w:space="0" w:color="auto"/>
        <w:bottom w:val="none" w:sz="0" w:space="0" w:color="auto"/>
        <w:right w:val="none" w:sz="0" w:space="0" w:color="auto"/>
      </w:divBdr>
    </w:div>
    <w:div w:id="1501042511">
      <w:bodyDiv w:val="1"/>
      <w:marLeft w:val="0"/>
      <w:marRight w:val="0"/>
      <w:marTop w:val="0"/>
      <w:marBottom w:val="0"/>
      <w:divBdr>
        <w:top w:val="none" w:sz="0" w:space="0" w:color="auto"/>
        <w:left w:val="none" w:sz="0" w:space="0" w:color="auto"/>
        <w:bottom w:val="none" w:sz="0" w:space="0" w:color="auto"/>
        <w:right w:val="none" w:sz="0" w:space="0" w:color="auto"/>
      </w:divBdr>
    </w:div>
    <w:div w:id="1549102038">
      <w:bodyDiv w:val="1"/>
      <w:marLeft w:val="0"/>
      <w:marRight w:val="0"/>
      <w:marTop w:val="0"/>
      <w:marBottom w:val="0"/>
      <w:divBdr>
        <w:top w:val="none" w:sz="0" w:space="0" w:color="auto"/>
        <w:left w:val="none" w:sz="0" w:space="0" w:color="auto"/>
        <w:bottom w:val="none" w:sz="0" w:space="0" w:color="auto"/>
        <w:right w:val="none" w:sz="0" w:space="0" w:color="auto"/>
      </w:divBdr>
    </w:div>
    <w:div w:id="1557550498">
      <w:bodyDiv w:val="1"/>
      <w:marLeft w:val="0"/>
      <w:marRight w:val="0"/>
      <w:marTop w:val="0"/>
      <w:marBottom w:val="0"/>
      <w:divBdr>
        <w:top w:val="none" w:sz="0" w:space="0" w:color="auto"/>
        <w:left w:val="none" w:sz="0" w:space="0" w:color="auto"/>
        <w:bottom w:val="none" w:sz="0" w:space="0" w:color="auto"/>
        <w:right w:val="none" w:sz="0" w:space="0" w:color="auto"/>
      </w:divBdr>
    </w:div>
    <w:div w:id="1635715179">
      <w:bodyDiv w:val="1"/>
      <w:marLeft w:val="0"/>
      <w:marRight w:val="0"/>
      <w:marTop w:val="0"/>
      <w:marBottom w:val="0"/>
      <w:divBdr>
        <w:top w:val="none" w:sz="0" w:space="0" w:color="auto"/>
        <w:left w:val="none" w:sz="0" w:space="0" w:color="auto"/>
        <w:bottom w:val="none" w:sz="0" w:space="0" w:color="auto"/>
        <w:right w:val="none" w:sz="0" w:space="0" w:color="auto"/>
      </w:divBdr>
    </w:div>
    <w:div w:id="1643730958">
      <w:bodyDiv w:val="1"/>
      <w:marLeft w:val="0"/>
      <w:marRight w:val="0"/>
      <w:marTop w:val="0"/>
      <w:marBottom w:val="0"/>
      <w:divBdr>
        <w:top w:val="none" w:sz="0" w:space="0" w:color="auto"/>
        <w:left w:val="none" w:sz="0" w:space="0" w:color="auto"/>
        <w:bottom w:val="none" w:sz="0" w:space="0" w:color="auto"/>
        <w:right w:val="none" w:sz="0" w:space="0" w:color="auto"/>
      </w:divBdr>
    </w:div>
    <w:div w:id="1653943680">
      <w:bodyDiv w:val="1"/>
      <w:marLeft w:val="0"/>
      <w:marRight w:val="0"/>
      <w:marTop w:val="0"/>
      <w:marBottom w:val="0"/>
      <w:divBdr>
        <w:top w:val="none" w:sz="0" w:space="0" w:color="auto"/>
        <w:left w:val="none" w:sz="0" w:space="0" w:color="auto"/>
        <w:bottom w:val="none" w:sz="0" w:space="0" w:color="auto"/>
        <w:right w:val="none" w:sz="0" w:space="0" w:color="auto"/>
      </w:divBdr>
    </w:div>
    <w:div w:id="1658454058">
      <w:bodyDiv w:val="1"/>
      <w:marLeft w:val="0"/>
      <w:marRight w:val="0"/>
      <w:marTop w:val="0"/>
      <w:marBottom w:val="0"/>
      <w:divBdr>
        <w:top w:val="none" w:sz="0" w:space="0" w:color="auto"/>
        <w:left w:val="none" w:sz="0" w:space="0" w:color="auto"/>
        <w:bottom w:val="none" w:sz="0" w:space="0" w:color="auto"/>
        <w:right w:val="none" w:sz="0" w:space="0" w:color="auto"/>
      </w:divBdr>
    </w:div>
    <w:div w:id="1662805161">
      <w:bodyDiv w:val="1"/>
      <w:marLeft w:val="0"/>
      <w:marRight w:val="0"/>
      <w:marTop w:val="0"/>
      <w:marBottom w:val="0"/>
      <w:divBdr>
        <w:top w:val="none" w:sz="0" w:space="0" w:color="auto"/>
        <w:left w:val="none" w:sz="0" w:space="0" w:color="auto"/>
        <w:bottom w:val="none" w:sz="0" w:space="0" w:color="auto"/>
        <w:right w:val="none" w:sz="0" w:space="0" w:color="auto"/>
      </w:divBdr>
    </w:div>
    <w:div w:id="1800031825">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900087366">
      <w:bodyDiv w:val="1"/>
      <w:marLeft w:val="0"/>
      <w:marRight w:val="0"/>
      <w:marTop w:val="0"/>
      <w:marBottom w:val="0"/>
      <w:divBdr>
        <w:top w:val="none" w:sz="0" w:space="0" w:color="auto"/>
        <w:left w:val="none" w:sz="0" w:space="0" w:color="auto"/>
        <w:bottom w:val="none" w:sz="0" w:space="0" w:color="auto"/>
        <w:right w:val="none" w:sz="0" w:space="0" w:color="auto"/>
      </w:divBdr>
    </w:div>
    <w:div w:id="2030183949">
      <w:bodyDiv w:val="1"/>
      <w:marLeft w:val="0"/>
      <w:marRight w:val="0"/>
      <w:marTop w:val="0"/>
      <w:marBottom w:val="0"/>
      <w:divBdr>
        <w:top w:val="none" w:sz="0" w:space="0" w:color="auto"/>
        <w:left w:val="none" w:sz="0" w:space="0" w:color="auto"/>
        <w:bottom w:val="none" w:sz="0" w:space="0" w:color="auto"/>
        <w:right w:val="none" w:sz="0" w:space="0" w:color="auto"/>
      </w:divBdr>
      <w:divsChild>
        <w:div w:id="74071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535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23814">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8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0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44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22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zukunft-bau.at/roadmap-nachhaltigkeit"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AEBD4F67A9CA47B57CE0BDD2482E2F" ma:contentTypeVersion="5" ma:contentTypeDescription="Create a new document." ma:contentTypeScope="" ma:versionID="c11361d76b598e2b45ebdba4c4af5a6f">
  <xsd:schema xmlns:xsd="http://www.w3.org/2001/XMLSchema" xmlns:xs="http://www.w3.org/2001/XMLSchema" xmlns:p="http://schemas.microsoft.com/office/2006/metadata/properties" xmlns:ns3="07bec7fc-6c3a-45a3-885e-cdacab776f7e" targetNamespace="http://schemas.microsoft.com/office/2006/metadata/properties" ma:root="true" ma:fieldsID="1893e70012832d29c5c3978305937f28" ns3:_="">
    <xsd:import namespace="07bec7fc-6c3a-45a3-885e-cdacab776f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ec7fc-6c3a-45a3-885e-cdacab776f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C1F3DA-2290-4440-B7AE-A2AEC67A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ec7fc-6c3a-45a3-885e-cdacab776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9CD24-6D7E-435F-8749-0B05B6A1F26A}">
  <ds:schemaRefs>
    <ds:schemaRef ds:uri="http://schemas.openxmlformats.org/officeDocument/2006/bibliography"/>
  </ds:schemaRefs>
</ds:datastoreItem>
</file>

<file path=customXml/itemProps3.xml><?xml version="1.0" encoding="utf-8"?>
<ds:datastoreItem xmlns:ds="http://schemas.openxmlformats.org/officeDocument/2006/customXml" ds:itemID="{CBA0AA99-900B-47D3-9997-C73D442571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C621CA-262C-413C-9E39-7EC1A6D8E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784</Words>
  <Characters>4941</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unisono PR | Veronika Fiereder</dc:creator>
  <cp:keywords/>
  <dc:description/>
  <cp:lastModifiedBy>unisono PR | Veronika Fiereder</cp:lastModifiedBy>
  <cp:revision>2</cp:revision>
  <cp:lastPrinted>2025-04-16T09:39:00Z</cp:lastPrinted>
  <dcterms:created xsi:type="dcterms:W3CDTF">2025-07-07T15:47:00Z</dcterms:created>
  <dcterms:modified xsi:type="dcterms:W3CDTF">2025-07-07T15:47:00Z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0x01010031AEBD4F67A9CA47B57CE0BDD2482E2F</vt:lpwstr>
  </property>
</Properties>
</file>